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07E2" w14:textId="77777777" w:rsidR="00A73D9C" w:rsidRPr="0057481A" w:rsidRDefault="00A73D9C">
      <w:pPr>
        <w:rPr>
          <w:rFonts w:ascii="Gadugi" w:hAnsi="Gadugi"/>
          <w:sz w:val="20"/>
          <w:szCs w:val="20"/>
        </w:rPr>
      </w:pPr>
    </w:p>
    <w:p w14:paraId="2D6EF3BA" w14:textId="77777777" w:rsidR="001A60EE" w:rsidRPr="0057481A" w:rsidRDefault="001A60EE" w:rsidP="001A60EE">
      <w:pPr>
        <w:spacing w:after="0" w:line="240" w:lineRule="auto"/>
        <w:jc w:val="center"/>
        <w:rPr>
          <w:rFonts w:ascii="Gadugi" w:hAnsi="Gadugi" w:cs="Arial"/>
          <w:b/>
          <w:sz w:val="20"/>
          <w:szCs w:val="20"/>
        </w:rPr>
      </w:pPr>
    </w:p>
    <w:p w14:paraId="1488ECA2" w14:textId="77777777" w:rsidR="001A60EE" w:rsidRPr="0057481A" w:rsidRDefault="001A60EE" w:rsidP="001A60EE">
      <w:pPr>
        <w:ind w:right="-2"/>
        <w:jc w:val="both"/>
        <w:outlineLvl w:val="0"/>
        <w:rPr>
          <w:rFonts w:ascii="Gadugi" w:hAnsi="Gadugi"/>
          <w:noProof/>
          <w:sz w:val="20"/>
          <w:szCs w:val="20"/>
          <w:lang w:eastAsia="es-CO"/>
        </w:rPr>
      </w:pPr>
    </w:p>
    <w:p w14:paraId="63EAAFF5" w14:textId="77777777" w:rsidR="001A60EE" w:rsidRPr="0057481A" w:rsidRDefault="001A60EE" w:rsidP="001A60EE">
      <w:pPr>
        <w:ind w:left="708" w:right="-2" w:hanging="708"/>
        <w:jc w:val="center"/>
        <w:outlineLvl w:val="0"/>
        <w:rPr>
          <w:rFonts w:ascii="Gadugi" w:hAnsi="Gadugi"/>
          <w:noProof/>
          <w:sz w:val="20"/>
          <w:szCs w:val="20"/>
          <w:lang w:eastAsia="es-CO"/>
        </w:rPr>
      </w:pPr>
      <w:r w:rsidRPr="0057481A">
        <w:rPr>
          <w:rFonts w:ascii="Gadugi" w:hAnsi="Gadugi"/>
          <w:noProof/>
          <w:sz w:val="20"/>
          <w:szCs w:val="20"/>
          <w:lang w:eastAsia="es-CO"/>
        </w:rPr>
        <w:drawing>
          <wp:inline distT="0" distB="0" distL="0" distR="0" wp14:anchorId="76110B4C" wp14:editId="06EB6BCF">
            <wp:extent cx="3429000" cy="169421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644" cy="1699474"/>
                    </a:xfrm>
                    <a:prstGeom prst="rect">
                      <a:avLst/>
                    </a:prstGeom>
                    <a:noFill/>
                    <a:ln>
                      <a:noFill/>
                    </a:ln>
                  </pic:spPr>
                </pic:pic>
              </a:graphicData>
            </a:graphic>
          </wp:inline>
        </w:drawing>
      </w:r>
    </w:p>
    <w:p w14:paraId="3D6D312E" w14:textId="77777777" w:rsidR="001A60EE" w:rsidRPr="0057481A" w:rsidRDefault="001A60EE" w:rsidP="001A60EE">
      <w:pPr>
        <w:ind w:left="708" w:right="-2" w:hanging="708"/>
        <w:jc w:val="center"/>
        <w:outlineLvl w:val="0"/>
        <w:rPr>
          <w:rFonts w:ascii="Gadugi" w:hAnsi="Gadugi"/>
          <w:noProof/>
          <w:sz w:val="20"/>
          <w:szCs w:val="20"/>
          <w:lang w:eastAsia="es-CO"/>
        </w:rPr>
      </w:pPr>
    </w:p>
    <w:p w14:paraId="2104901F" w14:textId="77777777" w:rsidR="001A60EE" w:rsidRPr="0057481A" w:rsidRDefault="001A60EE" w:rsidP="001A60EE">
      <w:pPr>
        <w:jc w:val="center"/>
        <w:rPr>
          <w:rFonts w:ascii="Gadugi" w:hAnsi="Gadugi" w:cs="Arial"/>
          <w:b/>
          <w:sz w:val="20"/>
          <w:szCs w:val="20"/>
        </w:rPr>
      </w:pPr>
      <w:r w:rsidRPr="0057481A">
        <w:rPr>
          <w:rFonts w:ascii="Gadugi" w:hAnsi="Gadugi" w:cs="Arial"/>
          <w:b/>
          <w:sz w:val="20"/>
          <w:szCs w:val="20"/>
        </w:rPr>
        <w:t>LA PREVISORA S.A. COMPAÑÍA DE SEGUROS</w:t>
      </w:r>
    </w:p>
    <w:p w14:paraId="4719CA01" w14:textId="77777777" w:rsidR="001A60EE" w:rsidRPr="0057481A" w:rsidRDefault="001A60EE" w:rsidP="001A60EE">
      <w:pPr>
        <w:jc w:val="center"/>
        <w:rPr>
          <w:rFonts w:ascii="Gadugi" w:hAnsi="Gadugi" w:cs="Arial"/>
          <w:b/>
          <w:sz w:val="20"/>
          <w:szCs w:val="20"/>
        </w:rPr>
      </w:pPr>
    </w:p>
    <w:p w14:paraId="436772E9" w14:textId="08F53DBD" w:rsidR="001A60EE" w:rsidRPr="0057481A" w:rsidRDefault="001A60EE" w:rsidP="001A60EE">
      <w:pPr>
        <w:jc w:val="center"/>
        <w:rPr>
          <w:rFonts w:ascii="Gadugi" w:hAnsi="Gadugi" w:cs="Arial"/>
          <w:b/>
          <w:sz w:val="20"/>
          <w:szCs w:val="20"/>
        </w:rPr>
      </w:pPr>
      <w:r w:rsidRPr="0057481A">
        <w:rPr>
          <w:rFonts w:ascii="Gadugi" w:hAnsi="Gadugi" w:cs="Arial"/>
          <w:b/>
          <w:sz w:val="20"/>
          <w:szCs w:val="20"/>
        </w:rPr>
        <w:t>DOCUMENTO DE MODELOS BPO GESTIÓN DOCUMENTAL CORPORATIVA</w:t>
      </w:r>
    </w:p>
    <w:p w14:paraId="72B039B8" w14:textId="77777777" w:rsidR="001A60EE" w:rsidRPr="0057481A" w:rsidRDefault="001A60EE" w:rsidP="001A60EE">
      <w:pPr>
        <w:jc w:val="center"/>
        <w:rPr>
          <w:rFonts w:ascii="Gadugi" w:hAnsi="Gadugi" w:cs="Arial"/>
          <w:b/>
          <w:sz w:val="20"/>
          <w:szCs w:val="20"/>
        </w:rPr>
      </w:pPr>
    </w:p>
    <w:p w14:paraId="6DA34951" w14:textId="76EE2B24" w:rsidR="001A60EE" w:rsidRPr="0057481A" w:rsidRDefault="001A60EE" w:rsidP="001A60EE">
      <w:pPr>
        <w:jc w:val="center"/>
        <w:rPr>
          <w:rFonts w:ascii="Gadugi" w:hAnsi="Gadugi" w:cs="Arial"/>
          <w:b/>
          <w:bCs/>
          <w:sz w:val="20"/>
          <w:szCs w:val="20"/>
        </w:rPr>
      </w:pPr>
      <w:r w:rsidRPr="0057481A">
        <w:rPr>
          <w:rFonts w:ascii="Gadugi" w:hAnsi="Gadugi" w:cs="Arial"/>
          <w:b/>
          <w:bCs/>
          <w:sz w:val="20"/>
          <w:szCs w:val="20"/>
        </w:rPr>
        <w:t xml:space="preserve">INVITACIÓN ABIERTA No. </w:t>
      </w:r>
      <w:r w:rsidR="00007E92" w:rsidRPr="0057481A">
        <w:rPr>
          <w:rFonts w:ascii="Gadugi" w:hAnsi="Gadugi" w:cs="Arial"/>
          <w:b/>
          <w:bCs/>
          <w:sz w:val="20"/>
          <w:szCs w:val="20"/>
        </w:rPr>
        <w:t>024</w:t>
      </w:r>
      <w:r w:rsidRPr="0057481A">
        <w:rPr>
          <w:rFonts w:ascii="Gadugi" w:hAnsi="Gadugi" w:cs="Arial"/>
          <w:b/>
          <w:bCs/>
          <w:sz w:val="20"/>
          <w:szCs w:val="20"/>
        </w:rPr>
        <w:t xml:space="preserve"> </w:t>
      </w:r>
      <w:r w:rsidRPr="0057481A">
        <w:rPr>
          <w:rFonts w:ascii="Gadugi" w:hAnsi="Gadugi" w:cs="Arial"/>
          <w:b/>
          <w:sz w:val="20"/>
          <w:szCs w:val="20"/>
        </w:rPr>
        <w:t>– 2022</w:t>
      </w:r>
    </w:p>
    <w:p w14:paraId="2C40A3D6" w14:textId="77777777" w:rsidR="001A60EE" w:rsidRPr="0057481A" w:rsidRDefault="001A60EE" w:rsidP="001A60EE">
      <w:pPr>
        <w:rPr>
          <w:rFonts w:ascii="Gadugi" w:hAnsi="Gadugi" w:cs="Arial"/>
          <w:b/>
          <w:sz w:val="20"/>
          <w:szCs w:val="20"/>
        </w:rPr>
      </w:pPr>
    </w:p>
    <w:p w14:paraId="46DA0283" w14:textId="77777777" w:rsidR="001A60EE" w:rsidRPr="0057481A" w:rsidRDefault="001A60EE" w:rsidP="001A60EE">
      <w:pPr>
        <w:spacing w:after="0"/>
        <w:rPr>
          <w:rFonts w:ascii="Gadugi" w:hAnsi="Gadugi" w:cs="Arial"/>
          <w:b/>
          <w:sz w:val="20"/>
          <w:szCs w:val="20"/>
        </w:rPr>
      </w:pPr>
    </w:p>
    <w:p w14:paraId="349F3727" w14:textId="77777777" w:rsidR="001A60EE" w:rsidRPr="0057481A" w:rsidRDefault="001A60EE" w:rsidP="001A60EE">
      <w:pPr>
        <w:spacing w:after="0"/>
        <w:jc w:val="center"/>
        <w:rPr>
          <w:rFonts w:ascii="Gadugi" w:hAnsi="Gadugi" w:cs="Arial"/>
          <w:b/>
          <w:bCs/>
          <w:sz w:val="20"/>
          <w:szCs w:val="20"/>
        </w:rPr>
      </w:pPr>
      <w:r w:rsidRPr="0057481A">
        <w:rPr>
          <w:rFonts w:ascii="Gadugi" w:hAnsi="Gadugi" w:cs="Arial"/>
          <w:b/>
          <w:bCs/>
          <w:sz w:val="20"/>
          <w:szCs w:val="20"/>
        </w:rPr>
        <w:t>SECRETARIA GENERAL</w:t>
      </w:r>
    </w:p>
    <w:p w14:paraId="5B13ABA8" w14:textId="77777777" w:rsidR="001A60EE" w:rsidRPr="0057481A" w:rsidRDefault="001A60EE" w:rsidP="001A60EE">
      <w:pPr>
        <w:spacing w:after="0"/>
        <w:jc w:val="center"/>
        <w:rPr>
          <w:rFonts w:ascii="Gadugi" w:hAnsi="Gadugi" w:cs="Arial"/>
          <w:b/>
          <w:bCs/>
          <w:sz w:val="20"/>
          <w:szCs w:val="20"/>
        </w:rPr>
      </w:pPr>
      <w:r w:rsidRPr="0057481A">
        <w:rPr>
          <w:rFonts w:ascii="Gadugi" w:hAnsi="Gadugi" w:cs="Arial"/>
          <w:b/>
          <w:bCs/>
          <w:sz w:val="20"/>
          <w:szCs w:val="20"/>
        </w:rPr>
        <w:t>SUBGERENCIA RECURSOS FÍSICOS</w:t>
      </w:r>
    </w:p>
    <w:p w14:paraId="1CAD39BB" w14:textId="77777777" w:rsidR="001A60EE" w:rsidRPr="0057481A" w:rsidRDefault="001A60EE" w:rsidP="001A60EE">
      <w:pPr>
        <w:spacing w:after="0"/>
        <w:jc w:val="center"/>
        <w:rPr>
          <w:rFonts w:ascii="Gadugi" w:hAnsi="Gadugi" w:cs="Arial"/>
          <w:b/>
          <w:bCs/>
          <w:sz w:val="20"/>
          <w:szCs w:val="20"/>
        </w:rPr>
      </w:pPr>
    </w:p>
    <w:p w14:paraId="3C8C6B6A" w14:textId="77777777" w:rsidR="001A60EE" w:rsidRPr="0057481A" w:rsidRDefault="001A60EE" w:rsidP="001A60EE">
      <w:pPr>
        <w:spacing w:after="0"/>
        <w:jc w:val="center"/>
        <w:rPr>
          <w:rFonts w:ascii="Gadugi" w:hAnsi="Gadugi" w:cs="Arial"/>
          <w:b/>
          <w:bCs/>
          <w:sz w:val="20"/>
          <w:szCs w:val="20"/>
        </w:rPr>
      </w:pPr>
    </w:p>
    <w:p w14:paraId="720188FD" w14:textId="77777777" w:rsidR="001A60EE" w:rsidRPr="0057481A" w:rsidRDefault="001A60EE" w:rsidP="001A60EE">
      <w:pPr>
        <w:spacing w:after="0"/>
        <w:jc w:val="center"/>
        <w:rPr>
          <w:rFonts w:ascii="Gadugi" w:hAnsi="Gadugi" w:cs="Arial"/>
          <w:b/>
          <w:bCs/>
          <w:sz w:val="20"/>
          <w:szCs w:val="20"/>
        </w:rPr>
      </w:pPr>
      <w:r w:rsidRPr="0057481A">
        <w:rPr>
          <w:rFonts w:ascii="Gadugi" w:hAnsi="Gadugi" w:cs="Arial"/>
          <w:b/>
          <w:bCs/>
          <w:sz w:val="20"/>
          <w:szCs w:val="20"/>
        </w:rPr>
        <w:t>VICEPRESIDENCIA DE INDENMIZACIONES</w:t>
      </w:r>
    </w:p>
    <w:p w14:paraId="3FF136B0" w14:textId="77777777" w:rsidR="001A60EE" w:rsidRPr="0057481A" w:rsidRDefault="001A60EE" w:rsidP="001A60EE">
      <w:pPr>
        <w:spacing w:after="0"/>
        <w:jc w:val="center"/>
        <w:rPr>
          <w:rFonts w:ascii="Gadugi" w:hAnsi="Gadugi" w:cs="Arial"/>
          <w:b/>
          <w:bCs/>
          <w:sz w:val="20"/>
          <w:szCs w:val="20"/>
        </w:rPr>
      </w:pPr>
      <w:r w:rsidRPr="0057481A">
        <w:rPr>
          <w:rFonts w:ascii="Gadugi" w:hAnsi="Gadugi" w:cs="Arial"/>
          <w:b/>
          <w:bCs/>
          <w:sz w:val="20"/>
          <w:szCs w:val="20"/>
        </w:rPr>
        <w:t>GERENCIA DE INDEMNIZACIONES SOAT VIDA Y AP</w:t>
      </w:r>
    </w:p>
    <w:p w14:paraId="23CBE39E" w14:textId="77777777" w:rsidR="001A60EE" w:rsidRPr="0057481A" w:rsidRDefault="001A60EE" w:rsidP="001A60EE">
      <w:pPr>
        <w:spacing w:after="0"/>
        <w:jc w:val="center"/>
        <w:rPr>
          <w:rFonts w:ascii="Gadugi" w:hAnsi="Gadugi" w:cs="Arial"/>
          <w:b/>
          <w:bCs/>
          <w:sz w:val="20"/>
          <w:szCs w:val="20"/>
        </w:rPr>
      </w:pPr>
      <w:r w:rsidRPr="0057481A">
        <w:rPr>
          <w:rFonts w:ascii="Gadugi" w:hAnsi="Gadugi" w:cs="Arial"/>
          <w:b/>
          <w:bCs/>
          <w:sz w:val="20"/>
          <w:szCs w:val="20"/>
        </w:rPr>
        <w:t>GERENCIA DE INDEMNIZACIONES AUTOMOVILES</w:t>
      </w:r>
    </w:p>
    <w:p w14:paraId="5FE7EA88" w14:textId="77777777" w:rsidR="001A60EE" w:rsidRPr="0057481A" w:rsidRDefault="001A60EE" w:rsidP="001A60EE">
      <w:pPr>
        <w:spacing w:after="0"/>
        <w:jc w:val="center"/>
        <w:rPr>
          <w:rFonts w:ascii="Gadugi" w:hAnsi="Gadugi" w:cs="Arial"/>
          <w:b/>
          <w:bCs/>
          <w:sz w:val="20"/>
          <w:szCs w:val="20"/>
        </w:rPr>
      </w:pPr>
      <w:r w:rsidRPr="0057481A">
        <w:rPr>
          <w:rFonts w:ascii="Gadugi" w:hAnsi="Gadugi" w:cs="Arial"/>
          <w:b/>
          <w:bCs/>
          <w:sz w:val="20"/>
          <w:szCs w:val="20"/>
        </w:rPr>
        <w:t>SUBGERENCIA DE INDEMNIZACIONES SOAT VIDA Y AP</w:t>
      </w:r>
    </w:p>
    <w:p w14:paraId="5F1D3DD8" w14:textId="77777777" w:rsidR="001A60EE" w:rsidRPr="0057481A" w:rsidRDefault="001A60EE" w:rsidP="001A60EE">
      <w:pPr>
        <w:jc w:val="center"/>
        <w:rPr>
          <w:rFonts w:ascii="Gadugi" w:hAnsi="Gadugi" w:cs="Arial"/>
          <w:b/>
          <w:bCs/>
          <w:sz w:val="20"/>
          <w:szCs w:val="20"/>
        </w:rPr>
      </w:pPr>
      <w:r w:rsidRPr="0057481A">
        <w:rPr>
          <w:rFonts w:ascii="Gadugi" w:hAnsi="Gadugi" w:cs="Arial"/>
          <w:b/>
          <w:bCs/>
          <w:sz w:val="20"/>
          <w:szCs w:val="20"/>
        </w:rPr>
        <w:t>SUBGERENCIA DE RECOBROS Y SALVAMENTOS</w:t>
      </w:r>
    </w:p>
    <w:p w14:paraId="7FDA6A85" w14:textId="77777777" w:rsidR="001A60EE" w:rsidRPr="0057481A" w:rsidRDefault="001A60EE" w:rsidP="001A60EE">
      <w:pPr>
        <w:jc w:val="center"/>
        <w:rPr>
          <w:rFonts w:ascii="Gadugi" w:hAnsi="Gadugi" w:cs="Arial"/>
          <w:b/>
          <w:sz w:val="20"/>
          <w:szCs w:val="20"/>
        </w:rPr>
      </w:pPr>
    </w:p>
    <w:p w14:paraId="617B32A2" w14:textId="77777777" w:rsidR="00DA68F7" w:rsidRPr="0057481A" w:rsidRDefault="00DA68F7" w:rsidP="001A60EE">
      <w:pPr>
        <w:jc w:val="center"/>
        <w:rPr>
          <w:rFonts w:ascii="Gadugi" w:hAnsi="Gadugi" w:cs="Arial"/>
          <w:b/>
          <w:sz w:val="20"/>
          <w:szCs w:val="20"/>
        </w:rPr>
      </w:pPr>
    </w:p>
    <w:p w14:paraId="51A86C96" w14:textId="77777777" w:rsidR="00DA68F7" w:rsidRPr="0057481A" w:rsidRDefault="00DA68F7" w:rsidP="001A60EE">
      <w:pPr>
        <w:jc w:val="center"/>
        <w:rPr>
          <w:rFonts w:ascii="Gadugi" w:hAnsi="Gadugi" w:cs="Arial"/>
          <w:b/>
          <w:sz w:val="20"/>
          <w:szCs w:val="20"/>
        </w:rPr>
      </w:pPr>
    </w:p>
    <w:p w14:paraId="0764EEBB" w14:textId="77777777" w:rsidR="001A60EE" w:rsidRPr="0057481A" w:rsidRDefault="001A60EE" w:rsidP="001A60EE">
      <w:pPr>
        <w:rPr>
          <w:rFonts w:ascii="Gadugi" w:hAnsi="Gadugi" w:cs="Arial"/>
          <w:b/>
          <w:bCs/>
          <w:sz w:val="20"/>
          <w:szCs w:val="20"/>
        </w:rPr>
      </w:pPr>
    </w:p>
    <w:p w14:paraId="46273388" w14:textId="42739E77" w:rsidR="001A60EE" w:rsidRPr="0057481A" w:rsidRDefault="00007E92" w:rsidP="00007E92">
      <w:pPr>
        <w:jc w:val="center"/>
        <w:rPr>
          <w:rFonts w:ascii="Gadugi" w:hAnsi="Gadugi" w:cs="Arial"/>
          <w:b/>
          <w:bCs/>
          <w:sz w:val="20"/>
          <w:szCs w:val="20"/>
        </w:rPr>
      </w:pPr>
      <w:r w:rsidRPr="0057481A">
        <w:rPr>
          <w:rFonts w:ascii="Gadugi" w:hAnsi="Gadugi" w:cs="Arial"/>
          <w:b/>
          <w:bCs/>
          <w:sz w:val="20"/>
          <w:szCs w:val="20"/>
        </w:rPr>
        <w:t>DICIEMBRE</w:t>
      </w:r>
      <w:r w:rsidR="001A60EE" w:rsidRPr="0057481A">
        <w:rPr>
          <w:rFonts w:ascii="Gadugi" w:hAnsi="Gadugi" w:cs="Arial"/>
          <w:b/>
          <w:bCs/>
          <w:sz w:val="20"/>
          <w:szCs w:val="20"/>
        </w:rPr>
        <w:t xml:space="preserve"> 2022</w:t>
      </w:r>
    </w:p>
    <w:p w14:paraId="68F0B9B4" w14:textId="77777777" w:rsidR="001A60EE" w:rsidRPr="0057481A" w:rsidRDefault="001A60EE" w:rsidP="001A60EE">
      <w:pPr>
        <w:jc w:val="center"/>
        <w:rPr>
          <w:rFonts w:ascii="Gadugi" w:hAnsi="Gadugi" w:cs="Arial"/>
          <w:b/>
          <w:bCs/>
          <w:sz w:val="20"/>
          <w:szCs w:val="20"/>
        </w:rPr>
      </w:pPr>
    </w:p>
    <w:p w14:paraId="3820DB9D" w14:textId="77777777" w:rsidR="00BE3898" w:rsidRPr="0057481A" w:rsidRDefault="00BE3898" w:rsidP="001A60EE">
      <w:pPr>
        <w:jc w:val="center"/>
        <w:rPr>
          <w:rFonts w:ascii="Gadugi" w:hAnsi="Gadugi" w:cs="Arial"/>
          <w:b/>
          <w:bCs/>
          <w:sz w:val="20"/>
          <w:szCs w:val="20"/>
        </w:rPr>
      </w:pPr>
    </w:p>
    <w:p w14:paraId="2D958A6E" w14:textId="77777777" w:rsidR="00BE3898" w:rsidRPr="0057481A" w:rsidRDefault="00BE3898" w:rsidP="001A60EE">
      <w:pPr>
        <w:jc w:val="center"/>
        <w:rPr>
          <w:rFonts w:ascii="Gadugi" w:hAnsi="Gadugi" w:cs="Arial"/>
          <w:b/>
          <w:bCs/>
          <w:sz w:val="20"/>
          <w:szCs w:val="20"/>
        </w:rPr>
      </w:pPr>
    </w:p>
    <w:p w14:paraId="7FE5B64F" w14:textId="77777777" w:rsidR="00BE3898" w:rsidRPr="0057481A" w:rsidRDefault="00BE3898" w:rsidP="001A60EE">
      <w:pPr>
        <w:jc w:val="center"/>
        <w:rPr>
          <w:rFonts w:ascii="Gadugi" w:hAnsi="Gadugi" w:cs="Arial"/>
          <w:b/>
          <w:bCs/>
          <w:sz w:val="20"/>
          <w:szCs w:val="20"/>
        </w:rPr>
      </w:pPr>
    </w:p>
    <w:p w14:paraId="55BC2831" w14:textId="70F79014" w:rsidR="00134B28" w:rsidRPr="0057481A" w:rsidRDefault="00134B28" w:rsidP="00134B28">
      <w:pPr>
        <w:jc w:val="center"/>
        <w:rPr>
          <w:rFonts w:ascii="Gadugi" w:hAnsi="Gadugi"/>
          <w:b/>
          <w:bCs/>
          <w:sz w:val="20"/>
          <w:szCs w:val="20"/>
        </w:rPr>
      </w:pPr>
      <w:r w:rsidRPr="0057481A">
        <w:rPr>
          <w:rFonts w:ascii="Gadugi" w:hAnsi="Gadugi"/>
          <w:b/>
          <w:bCs/>
          <w:sz w:val="20"/>
          <w:szCs w:val="20"/>
        </w:rPr>
        <w:t>INTRODUCCIÓN</w:t>
      </w:r>
    </w:p>
    <w:p w14:paraId="04FE837E" w14:textId="77777777" w:rsidR="00134B28" w:rsidRPr="0057481A" w:rsidRDefault="00134B28" w:rsidP="00134B28">
      <w:pPr>
        <w:jc w:val="both"/>
        <w:rPr>
          <w:rFonts w:ascii="Gadugi" w:hAnsi="Gadugi"/>
          <w:sz w:val="20"/>
          <w:szCs w:val="20"/>
        </w:rPr>
      </w:pPr>
    </w:p>
    <w:p w14:paraId="73CF9F97" w14:textId="77777777" w:rsidR="00F50555" w:rsidRPr="0057481A" w:rsidRDefault="00134B28" w:rsidP="00134B28">
      <w:pPr>
        <w:jc w:val="both"/>
        <w:rPr>
          <w:rFonts w:ascii="Gadugi" w:hAnsi="Gadugi"/>
          <w:sz w:val="20"/>
          <w:szCs w:val="20"/>
        </w:rPr>
      </w:pPr>
      <w:r w:rsidRPr="0057481A">
        <w:rPr>
          <w:rFonts w:ascii="Gadugi" w:hAnsi="Gadugi"/>
          <w:sz w:val="20"/>
          <w:szCs w:val="20"/>
        </w:rPr>
        <w:t>El proceso para la producción, organización, control y disposición de la documentación en sus diferentes soportes exige el debido cuidado y la participación responsable de la totalidad de actores institucionales encargados de realizar funciones o actividades de La Compañía, toda vez que son los que originan los documentos.</w:t>
      </w:r>
    </w:p>
    <w:p w14:paraId="06A27731" w14:textId="77777777" w:rsidR="00BA0DB9" w:rsidRPr="0057481A" w:rsidRDefault="00134B28" w:rsidP="00134B28">
      <w:pPr>
        <w:jc w:val="both"/>
        <w:rPr>
          <w:rFonts w:ascii="Gadugi" w:hAnsi="Gadugi"/>
          <w:sz w:val="20"/>
          <w:szCs w:val="20"/>
        </w:rPr>
      </w:pPr>
      <w:r w:rsidRPr="0057481A">
        <w:rPr>
          <w:rFonts w:ascii="Gadugi" w:hAnsi="Gadugi"/>
          <w:sz w:val="20"/>
          <w:szCs w:val="20"/>
        </w:rPr>
        <w:t>Para que dichos actores puedan aplicar adecuadamente las actividades administrativas y técnicas mencionadas en el párrafo anterior, se requiere que sean definidas y descritas en un instrumento de consulta, como es</w:t>
      </w:r>
      <w:r w:rsidR="00F566B2" w:rsidRPr="0057481A">
        <w:rPr>
          <w:rFonts w:ascii="Gadugi" w:hAnsi="Gadugi"/>
          <w:sz w:val="20"/>
          <w:szCs w:val="20"/>
        </w:rPr>
        <w:t xml:space="preserve"> El Documento de Modelos BPO Gestión Documental Corporativa</w:t>
      </w:r>
      <w:r w:rsidRPr="0057481A">
        <w:rPr>
          <w:rFonts w:ascii="Gadugi" w:hAnsi="Gadugi"/>
          <w:sz w:val="20"/>
          <w:szCs w:val="20"/>
        </w:rPr>
        <w:t xml:space="preserve">, cuyo contenido ha tenido en cuenta las normas legales relacionadas con la producción, conformación, organización y control de la documentación institucional. Este documento recoge las instrucciones administrativas y técnicas que se deben aplicar a los documentos institucionales a lo largo de su ciclo de vida por cada funcionario y contratista de La Compañía, de manera que la documentación adquiera las características formales y de contenido para facilitar su uso y garantizar su integridad en el tiempo. </w:t>
      </w:r>
    </w:p>
    <w:p w14:paraId="26CCA2E9" w14:textId="73269EE0" w:rsidR="007610AC" w:rsidRPr="0057481A" w:rsidRDefault="00134B28" w:rsidP="00134B28">
      <w:pPr>
        <w:jc w:val="both"/>
        <w:rPr>
          <w:rFonts w:ascii="Gadugi" w:hAnsi="Gadugi"/>
          <w:sz w:val="20"/>
          <w:szCs w:val="20"/>
        </w:rPr>
      </w:pPr>
      <w:r w:rsidRPr="0057481A">
        <w:rPr>
          <w:rFonts w:ascii="Gadugi" w:hAnsi="Gadugi"/>
          <w:sz w:val="20"/>
          <w:szCs w:val="20"/>
        </w:rPr>
        <w:t>Las instrucciones parten de la base técnica y legal contenida en disposiciones de cumplimiento</w:t>
      </w:r>
      <w:r w:rsidR="0073089E" w:rsidRPr="0057481A">
        <w:rPr>
          <w:rFonts w:ascii="Gadugi" w:hAnsi="Gadugi"/>
          <w:sz w:val="20"/>
          <w:szCs w:val="20"/>
        </w:rPr>
        <w:t xml:space="preserve"> de cada uno de los modelos</w:t>
      </w:r>
      <w:r w:rsidRPr="0057481A">
        <w:rPr>
          <w:rFonts w:ascii="Gadugi" w:hAnsi="Gadugi"/>
          <w:sz w:val="20"/>
          <w:szCs w:val="20"/>
        </w:rPr>
        <w:t xml:space="preserve"> </w:t>
      </w:r>
      <w:r w:rsidR="00B2123D" w:rsidRPr="0057481A">
        <w:rPr>
          <w:rFonts w:ascii="Gadugi" w:hAnsi="Gadugi"/>
          <w:sz w:val="20"/>
          <w:szCs w:val="20"/>
        </w:rPr>
        <w:t>y contiene</w:t>
      </w:r>
      <w:r w:rsidRPr="0057481A">
        <w:rPr>
          <w:rFonts w:ascii="Gadugi" w:hAnsi="Gadugi"/>
          <w:sz w:val="20"/>
          <w:szCs w:val="20"/>
        </w:rPr>
        <w:t xml:space="preserve"> los procedimientos</w:t>
      </w:r>
      <w:r w:rsidR="00D04660" w:rsidRPr="0057481A">
        <w:rPr>
          <w:rFonts w:ascii="Gadugi" w:hAnsi="Gadugi"/>
          <w:sz w:val="20"/>
          <w:szCs w:val="20"/>
        </w:rPr>
        <w:t xml:space="preserve"> y </w:t>
      </w:r>
      <w:r w:rsidR="00786CDE" w:rsidRPr="0057481A">
        <w:rPr>
          <w:rFonts w:ascii="Gadugi" w:hAnsi="Gadugi"/>
          <w:sz w:val="20"/>
          <w:szCs w:val="20"/>
        </w:rPr>
        <w:t>flujos</w:t>
      </w:r>
      <w:r w:rsidRPr="0057481A">
        <w:rPr>
          <w:rFonts w:ascii="Gadugi" w:hAnsi="Gadugi"/>
          <w:sz w:val="20"/>
          <w:szCs w:val="20"/>
        </w:rPr>
        <w:t xml:space="preserve"> documentales, incluye el glosario para la comprensión de la terminología utilizada a lo largo de su contenido.</w:t>
      </w:r>
    </w:p>
    <w:p w14:paraId="2F51F4D2" w14:textId="77777777" w:rsidR="00134B28" w:rsidRPr="0057481A" w:rsidRDefault="00134B28">
      <w:pPr>
        <w:rPr>
          <w:rFonts w:ascii="Gadugi" w:hAnsi="Gadugi"/>
          <w:sz w:val="20"/>
          <w:szCs w:val="20"/>
        </w:rPr>
      </w:pPr>
    </w:p>
    <w:p w14:paraId="31F4D109" w14:textId="42E82B96" w:rsidR="00BE4AAD" w:rsidRPr="0057481A" w:rsidRDefault="00BE4AAD" w:rsidP="00C80342">
      <w:pPr>
        <w:pStyle w:val="Ttulo1"/>
        <w:rPr>
          <w:sz w:val="20"/>
        </w:rPr>
      </w:pPr>
      <w:bookmarkStart w:id="0" w:name="_Toc111800931"/>
      <w:bookmarkStart w:id="1" w:name="_Toc112311538"/>
      <w:r w:rsidRPr="0057481A">
        <w:rPr>
          <w:sz w:val="20"/>
        </w:rPr>
        <w:t>MODELOS BPO GESTIÓN DOCUMENTAL CORPORATIVA</w:t>
      </w:r>
      <w:bookmarkEnd w:id="0"/>
      <w:bookmarkEnd w:id="1"/>
    </w:p>
    <w:p w14:paraId="18040DE7" w14:textId="1EA4B886"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A continuación, se indican los modelos propuestos, de propiedad de LA PREVISORA S.A COMPAÑIA DE SEGUROS, que deben ser puestos en marcha por EL PRO</w:t>
      </w:r>
      <w:r w:rsidR="000563FB" w:rsidRPr="0057481A">
        <w:rPr>
          <w:rFonts w:ascii="Gadugi" w:eastAsia="Verdana" w:hAnsi="Gadugi" w:cs="Arial"/>
          <w:sz w:val="20"/>
          <w:szCs w:val="20"/>
        </w:rPr>
        <w:t>PONENTE</w:t>
      </w:r>
      <w:r w:rsidRPr="0057481A">
        <w:rPr>
          <w:rFonts w:ascii="Gadugi" w:eastAsia="Verdana" w:hAnsi="Gadugi" w:cs="Arial"/>
          <w:sz w:val="20"/>
          <w:szCs w:val="20"/>
        </w:rPr>
        <w:t xml:space="preserve"> Estos modelos fueron diseñados para correspondencia recibida, enviada y de trámite interno por la compañía tanto de comunicaciones oficiales (físicas y electrónicas), emisión, suscripción de pólizas, indemnizaciones, y demás procesos de la compañía. De igual forma, se plasman las imágenes del flujo del proceso de cada modelo y su descripción de manera general, así como la de los actores y las actividades que intervienen en su desarrollo.</w:t>
      </w:r>
    </w:p>
    <w:p w14:paraId="6E962344"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La solución debe ser diseñada integralmente de tal manera que permita la flexibilidad y trazabilidad en los modelos, optimizando tiempos de respuesta para nuestros clientes.</w:t>
      </w:r>
    </w:p>
    <w:p w14:paraId="10D3EB6E" w14:textId="77777777" w:rsidR="00BE4AAD"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Si durante la ejecución del contrato LA PREVISORA S.A COMPAÑIA DE SEGUROS, realiza algún cambio en su estructura organizacional y/o de los componentes del proceso a implementar mediante el objeto de la presente contratación, se revisarán con EL PROVEEDOR las modificaciones al modelo, y su respectivo impacto sobre la ejecución del contrato,; en este sentido, EL PROVEEDOR tendrá que adoptar y ajustar los procedimientos que LA PREVISORA S.A COMPAÑÍA DE SEGUROS , a bien actualice, principalmente los referentes al uso, administración y mantenimiento de documentos en formato electrónico, los cuales EL PROVEEDOR deberá adaptar e implementar sin que ello implique reconocimiento económico adicional alguno.</w:t>
      </w:r>
    </w:p>
    <w:p w14:paraId="727309A2" w14:textId="77777777" w:rsidR="00E77F3E" w:rsidRDefault="00E77F3E" w:rsidP="00BE4AAD">
      <w:pPr>
        <w:spacing w:line="240" w:lineRule="auto"/>
        <w:jc w:val="both"/>
        <w:rPr>
          <w:rFonts w:ascii="Gadugi" w:eastAsia="Verdana" w:hAnsi="Gadugi" w:cs="Arial"/>
          <w:sz w:val="20"/>
          <w:szCs w:val="20"/>
        </w:rPr>
      </w:pPr>
    </w:p>
    <w:p w14:paraId="0242D997" w14:textId="77777777" w:rsidR="00E77F3E" w:rsidRDefault="00E77F3E" w:rsidP="00BE4AAD">
      <w:pPr>
        <w:spacing w:line="240" w:lineRule="auto"/>
        <w:jc w:val="both"/>
        <w:rPr>
          <w:rFonts w:ascii="Gadugi" w:eastAsia="Verdana" w:hAnsi="Gadugi" w:cs="Arial"/>
          <w:sz w:val="20"/>
          <w:szCs w:val="20"/>
        </w:rPr>
      </w:pPr>
    </w:p>
    <w:p w14:paraId="3BF5F85D" w14:textId="77777777" w:rsidR="00E77F3E" w:rsidRDefault="00E77F3E" w:rsidP="00BE4AAD">
      <w:pPr>
        <w:spacing w:line="240" w:lineRule="auto"/>
        <w:jc w:val="both"/>
        <w:rPr>
          <w:rFonts w:ascii="Gadugi" w:eastAsia="Verdana" w:hAnsi="Gadugi" w:cs="Arial"/>
          <w:sz w:val="20"/>
          <w:szCs w:val="20"/>
        </w:rPr>
      </w:pPr>
    </w:p>
    <w:p w14:paraId="73215459" w14:textId="77777777" w:rsidR="00E77F3E" w:rsidRPr="0057481A" w:rsidRDefault="00E77F3E" w:rsidP="00BE4AAD">
      <w:pPr>
        <w:spacing w:line="240" w:lineRule="auto"/>
        <w:jc w:val="both"/>
        <w:rPr>
          <w:rFonts w:ascii="Gadugi" w:eastAsia="Verdana" w:hAnsi="Gadugi" w:cs="Arial"/>
          <w:sz w:val="20"/>
          <w:szCs w:val="20"/>
        </w:rPr>
      </w:pPr>
    </w:p>
    <w:p w14:paraId="401CF6A7" w14:textId="62BCB263" w:rsidR="004F0E16" w:rsidRPr="0057481A" w:rsidRDefault="00BE4AAD" w:rsidP="00EE0D08">
      <w:pPr>
        <w:pStyle w:val="Ttulo2"/>
      </w:pPr>
      <w:bookmarkStart w:id="2" w:name="_Toc111800932"/>
      <w:bookmarkStart w:id="3" w:name="_Toc112311539"/>
      <w:r w:rsidRPr="0057481A" w:rsidDel="001772C4">
        <w:lastRenderedPageBreak/>
        <w:t>MODELO CORRESPONDENCIA RECIBIDA (CR)</w:t>
      </w:r>
      <w:bookmarkStart w:id="4" w:name="_Toc111800933"/>
      <w:bookmarkStart w:id="5" w:name="_Toc112311540"/>
      <w:bookmarkEnd w:id="2"/>
      <w:bookmarkEnd w:id="3"/>
    </w:p>
    <w:p w14:paraId="033A46DE" w14:textId="39DD9513" w:rsidR="00EC49B8" w:rsidRPr="0057481A" w:rsidRDefault="00EC49B8" w:rsidP="00EC49B8">
      <w:pPr>
        <w:rPr>
          <w:rFonts w:ascii="Gadugi" w:hAnsi="Gadugi"/>
          <w:sz w:val="20"/>
          <w:szCs w:val="20"/>
          <w:lang w:eastAsia="es-CO"/>
        </w:rPr>
      </w:pPr>
    </w:p>
    <w:p w14:paraId="4B771AA2" w14:textId="42840E5F" w:rsidR="00BE4AAD" w:rsidRPr="0057481A" w:rsidRDefault="00BE4AAD" w:rsidP="00EE0D08">
      <w:pPr>
        <w:pStyle w:val="Ttulo2"/>
      </w:pPr>
      <w:r w:rsidRPr="0057481A">
        <w:t>DESCRIPCIÓN DEL PROCESO DOCUMENTOS FÍSICOS</w:t>
      </w:r>
      <w:bookmarkEnd w:id="4"/>
      <w:bookmarkEnd w:id="5"/>
    </w:p>
    <w:p w14:paraId="642DA074" w14:textId="77777777" w:rsidR="00D43E95" w:rsidRPr="0057481A" w:rsidRDefault="00BE4AAD" w:rsidP="00F170F9">
      <w:pPr>
        <w:spacing w:line="240" w:lineRule="auto"/>
        <w:ind w:left="360"/>
        <w:rPr>
          <w:rFonts w:ascii="Gadugi" w:hAnsi="Gadugi" w:cs="Arial"/>
          <w:sz w:val="20"/>
          <w:szCs w:val="20"/>
        </w:rPr>
      </w:pPr>
      <w:r w:rsidRPr="0057481A">
        <w:rPr>
          <w:rFonts w:ascii="Gadugi" w:eastAsia="Verdana" w:hAnsi="Gadugi" w:cs="Arial"/>
          <w:sz w:val="20"/>
          <w:szCs w:val="20"/>
        </w:rPr>
        <w:t xml:space="preserve">LA PREVISORA S.A COMPAÑIA DE SEGUROS, cuenta con cada uno de </w:t>
      </w:r>
      <w:r w:rsidRPr="0057481A">
        <w:rPr>
          <w:rFonts w:ascii="Gadugi" w:hAnsi="Gadugi" w:cs="Arial"/>
          <w:sz w:val="20"/>
          <w:szCs w:val="20"/>
        </w:rPr>
        <w:t>Los flujos de proceso que se mencionan a continuación</w:t>
      </w:r>
      <w:r w:rsidR="00D43E95" w:rsidRPr="0057481A">
        <w:rPr>
          <w:rFonts w:ascii="Gadugi" w:hAnsi="Gadugi" w:cs="Arial"/>
          <w:sz w:val="20"/>
          <w:szCs w:val="20"/>
        </w:rPr>
        <w:t>:</w:t>
      </w:r>
    </w:p>
    <w:p w14:paraId="33459072" w14:textId="6FC4F36C" w:rsidR="00BE4AAD" w:rsidRPr="0057481A" w:rsidRDefault="00BE4AAD" w:rsidP="00AA663C">
      <w:pPr>
        <w:spacing w:line="240" w:lineRule="auto"/>
        <w:rPr>
          <w:rFonts w:ascii="Gadugi" w:hAnsi="Gadugi" w:cs="Arial"/>
          <w:sz w:val="20"/>
          <w:szCs w:val="20"/>
        </w:rPr>
      </w:pPr>
      <w:r w:rsidRPr="0057481A">
        <w:rPr>
          <w:rFonts w:ascii="Gadugi" w:hAnsi="Gadugi" w:cs="Arial"/>
          <w:sz w:val="20"/>
          <w:szCs w:val="20"/>
        </w:rPr>
        <w:t xml:space="preserve"> </w:t>
      </w:r>
      <w:r w:rsidR="00BF6D4B" w:rsidRPr="0057481A">
        <w:rPr>
          <w:rFonts w:ascii="Gadugi" w:hAnsi="Gadugi" w:cs="Times New Roman"/>
          <w:noProof/>
          <w:sz w:val="20"/>
          <w:szCs w:val="20"/>
          <w:lang w:eastAsia="es-ES"/>
        </w:rPr>
        <w:drawing>
          <wp:inline distT="0" distB="0" distL="0" distR="0" wp14:anchorId="71BB6B58" wp14:editId="4D10ABE4">
            <wp:extent cx="5731510" cy="3872787"/>
            <wp:effectExtent l="19050" t="19050" r="2159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72787"/>
                    </a:xfrm>
                    <a:prstGeom prst="rect">
                      <a:avLst/>
                    </a:prstGeom>
                    <a:ln w="3175">
                      <a:solidFill>
                        <a:schemeClr val="tx1"/>
                      </a:solidFill>
                    </a:ln>
                  </pic:spPr>
                </pic:pic>
              </a:graphicData>
            </a:graphic>
          </wp:inline>
        </w:drawing>
      </w:r>
    </w:p>
    <w:p w14:paraId="5AA305B5" w14:textId="77777777" w:rsidR="004F0E16" w:rsidRPr="0057481A" w:rsidRDefault="004F0E16" w:rsidP="00AA663C">
      <w:pPr>
        <w:spacing w:line="240" w:lineRule="auto"/>
        <w:rPr>
          <w:rFonts w:ascii="Gadugi" w:hAnsi="Gadugi" w:cs="Arial"/>
          <w:sz w:val="20"/>
          <w:szCs w:val="20"/>
        </w:rPr>
      </w:pPr>
    </w:p>
    <w:p w14:paraId="277CF8D3" w14:textId="1AACF2DF" w:rsidR="004F0E16" w:rsidRPr="0057481A" w:rsidRDefault="00C94A5D" w:rsidP="00AA663C">
      <w:pPr>
        <w:spacing w:line="240" w:lineRule="auto"/>
        <w:rPr>
          <w:rFonts w:ascii="Gadugi" w:hAnsi="Gadugi" w:cs="Arial"/>
          <w:sz w:val="20"/>
          <w:szCs w:val="20"/>
        </w:rPr>
      </w:pPr>
      <w:r w:rsidRPr="0057481A">
        <w:rPr>
          <w:rFonts w:ascii="Gadugi" w:eastAsia="Times New Roman" w:hAnsi="Gadugi" w:cs="Segoe UI"/>
          <w:b/>
          <w:noProof/>
          <w:sz w:val="20"/>
          <w:szCs w:val="20"/>
          <w:lang w:val="es-ES" w:eastAsia="es-MX"/>
        </w:rPr>
        <w:lastRenderedPageBreak/>
        <w:drawing>
          <wp:inline distT="0" distB="0" distL="0" distR="0" wp14:anchorId="77EE1406" wp14:editId="084587F0">
            <wp:extent cx="5731510" cy="4301416"/>
            <wp:effectExtent l="19050" t="19050" r="21590" b="23495"/>
            <wp:docPr id="6" name="Imagen 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Esquemático&#10;&#10;Descripción generada automáticamente"/>
                    <pic:cNvPicPr/>
                  </pic:nvPicPr>
                  <pic:blipFill>
                    <a:blip r:embed="rId13"/>
                    <a:stretch>
                      <a:fillRect/>
                    </a:stretch>
                  </pic:blipFill>
                  <pic:spPr>
                    <a:xfrm>
                      <a:off x="0" y="0"/>
                      <a:ext cx="5731510" cy="4301416"/>
                    </a:xfrm>
                    <a:prstGeom prst="rect">
                      <a:avLst/>
                    </a:prstGeom>
                    <a:ln w="3175">
                      <a:solidFill>
                        <a:schemeClr val="tx1"/>
                      </a:solidFill>
                    </a:ln>
                  </pic:spPr>
                </pic:pic>
              </a:graphicData>
            </a:graphic>
          </wp:inline>
        </w:drawing>
      </w:r>
    </w:p>
    <w:p w14:paraId="0759609E" w14:textId="77777777" w:rsidR="004F0E16" w:rsidRPr="0057481A" w:rsidRDefault="004F0E16" w:rsidP="00AA663C">
      <w:pPr>
        <w:spacing w:line="240" w:lineRule="auto"/>
        <w:rPr>
          <w:rFonts w:ascii="Gadugi" w:hAnsi="Gadugi" w:cs="Arial"/>
          <w:sz w:val="20"/>
          <w:szCs w:val="20"/>
        </w:rPr>
      </w:pPr>
    </w:p>
    <w:p w14:paraId="0957CF5A" w14:textId="77777777" w:rsidR="004F0E16" w:rsidRPr="0057481A" w:rsidRDefault="004F0E16" w:rsidP="00AA663C">
      <w:pPr>
        <w:spacing w:line="240" w:lineRule="auto"/>
        <w:rPr>
          <w:rFonts w:ascii="Gadugi" w:hAnsi="Gadugi" w:cs="Arial"/>
          <w:sz w:val="20"/>
          <w:szCs w:val="20"/>
        </w:rPr>
      </w:pPr>
    </w:p>
    <w:p w14:paraId="6F8FFE20" w14:textId="33A5D57C" w:rsidR="00BE4AAD" w:rsidRPr="0057481A" w:rsidRDefault="008664CF" w:rsidP="00DA68F7">
      <w:pPr>
        <w:pStyle w:val="Ttulo3"/>
      </w:pPr>
      <w:bookmarkStart w:id="6" w:name="_Toc111800935"/>
      <w:bookmarkStart w:id="7" w:name="_Toc112311542"/>
      <w:r w:rsidRPr="0057481A">
        <w:t xml:space="preserve">   </w:t>
      </w:r>
      <w:r w:rsidR="00C733F3" w:rsidRPr="0057481A">
        <w:t xml:space="preserve">1.1.1 </w:t>
      </w:r>
      <w:r w:rsidR="00BE4AAD" w:rsidRPr="0057481A">
        <w:t>Recepción y radicación:</w:t>
      </w:r>
      <w:bookmarkEnd w:id="6"/>
      <w:bookmarkEnd w:id="7"/>
    </w:p>
    <w:p w14:paraId="0214FAFA" w14:textId="71B0928A" w:rsidR="00BE4AAD" w:rsidRPr="0057481A" w:rsidRDefault="00BE4AAD" w:rsidP="000B1E78">
      <w:pPr>
        <w:ind w:left="708"/>
        <w:jc w:val="both"/>
        <w:rPr>
          <w:rFonts w:ascii="Gadugi" w:hAnsi="Gadugi"/>
          <w:b/>
          <w:bCs/>
          <w:sz w:val="20"/>
          <w:szCs w:val="20"/>
        </w:rPr>
      </w:pPr>
      <w:r w:rsidRPr="0057481A">
        <w:rPr>
          <w:rFonts w:ascii="Gadugi" w:eastAsia="Verdana" w:hAnsi="Gadugi" w:cs="Arial"/>
          <w:sz w:val="20"/>
          <w:szCs w:val="20"/>
        </w:rPr>
        <w:t>La recepción de la correspondencia la realizará EL PROVEEDOR seleccionado en los diferentes puntos de entrada a nivel nacional donde LA PREVISORA S.A COMPAÑIA DE SEGUROS, tiene representación (</w:t>
      </w:r>
      <w:r w:rsidR="000B1E78" w:rsidRPr="0057481A">
        <w:rPr>
          <w:rFonts w:ascii="Gadugi" w:hAnsi="Gadugi"/>
          <w:b/>
          <w:bCs/>
          <w:sz w:val="20"/>
          <w:szCs w:val="20"/>
        </w:rPr>
        <w:t xml:space="preserve">Anexo No. </w:t>
      </w:r>
      <w:r w:rsidR="00E0368E" w:rsidRPr="0057481A">
        <w:rPr>
          <w:rFonts w:ascii="Gadugi" w:hAnsi="Gadugi"/>
          <w:b/>
          <w:bCs/>
          <w:sz w:val="20"/>
          <w:szCs w:val="20"/>
        </w:rPr>
        <w:t>12</w:t>
      </w:r>
      <w:r w:rsidR="000B1E78" w:rsidRPr="0057481A">
        <w:rPr>
          <w:rFonts w:ascii="Gadugi" w:hAnsi="Gadugi"/>
          <w:b/>
          <w:bCs/>
          <w:sz w:val="20"/>
          <w:szCs w:val="20"/>
        </w:rPr>
        <w:t xml:space="preserve">_ </w:t>
      </w:r>
      <w:proofErr w:type="spellStart"/>
      <w:r w:rsidR="000B1E78" w:rsidRPr="0057481A">
        <w:rPr>
          <w:rFonts w:ascii="Gadugi" w:hAnsi="Gadugi"/>
          <w:b/>
          <w:bCs/>
          <w:sz w:val="20"/>
          <w:szCs w:val="20"/>
        </w:rPr>
        <w:t>Puntos_Entrada</w:t>
      </w:r>
      <w:proofErr w:type="spellEnd"/>
      <w:r w:rsidRPr="0057481A">
        <w:rPr>
          <w:rFonts w:ascii="Gadugi" w:eastAsia="Verdana" w:hAnsi="Gadugi" w:cs="Arial"/>
          <w:b/>
          <w:sz w:val="20"/>
          <w:szCs w:val="20"/>
        </w:rPr>
        <w:t>).</w:t>
      </w:r>
      <w:r w:rsidRPr="0057481A">
        <w:rPr>
          <w:rFonts w:ascii="Gadugi" w:eastAsia="Verdana" w:hAnsi="Gadugi" w:cs="Arial"/>
          <w:sz w:val="20"/>
          <w:szCs w:val="20"/>
        </w:rPr>
        <w:t xml:space="preserve"> Allí se recibirán las unidades documentales físicas (incluyendo CD’S, videos, audios u otro medio magnético) de correspondencia, contratos, expedición e indemnizaciones (Autos, Generales, SOAT-AP) se clasificarán y se les asignará un consecutivo en el aplicativo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diligenciando los datos en el formulario de ingreso para radicación que constará de 21 campos aproximadamente (18 manuales y 3 automáticos), generando así el número único de radicación. </w:t>
      </w:r>
    </w:p>
    <w:p w14:paraId="79ED0B47" w14:textId="2118DE8F"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Los documentos recibidos en el proceso de radicación deben ser identificados, clasificados y descritos como unidades documentales independientes, registrando los metadatos necesarios para cada documento dentro de los campos de los formularios de la herramienta de digitalización e indexación suministrada por EL PRO</w:t>
      </w:r>
      <w:r w:rsidR="00294027" w:rsidRPr="0057481A">
        <w:rPr>
          <w:rFonts w:ascii="Gadugi" w:eastAsia="Verdana" w:hAnsi="Gadugi" w:cs="Arial"/>
          <w:sz w:val="20"/>
          <w:szCs w:val="20"/>
        </w:rPr>
        <w:t>PONENTE</w:t>
      </w:r>
      <w:r w:rsidRPr="0057481A">
        <w:rPr>
          <w:rFonts w:ascii="Gadugi" w:eastAsia="Verdana" w:hAnsi="Gadugi" w:cs="Arial"/>
          <w:sz w:val="20"/>
          <w:szCs w:val="20"/>
        </w:rPr>
        <w:t>, estos metadatos deberán ser embebidos en los documentos electrónicos.</w:t>
      </w:r>
    </w:p>
    <w:p w14:paraId="15D6A76C"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Para los documentos físicos se imprimirá un adhesivo de código de barras con el número de radicado, se impondrá al documento recibido y a la copia, finalizando con la entrega del original al proceso de alistamiento y digitalización y la copia al cliente. </w:t>
      </w:r>
    </w:p>
    <w:p w14:paraId="66E191C1"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lastRenderedPageBreak/>
        <w:t>El personal del BPO verificará la originalidad de los documentos, para lo cual impondrá un sello que la certifique. Para los documentos que no sean legibles, que estén con tachones o rotos, el personal el BPO colocará un sello que los identifique como una novedad.</w:t>
      </w:r>
    </w:p>
    <w:p w14:paraId="76A189CD"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Para el proceso de indemnizaciones, los funcionarios Front </w:t>
      </w:r>
      <w:proofErr w:type="spellStart"/>
      <w:r w:rsidRPr="0057481A">
        <w:rPr>
          <w:rFonts w:ascii="Gadugi" w:eastAsia="Verdana" w:hAnsi="Gadugi" w:cs="Arial"/>
          <w:sz w:val="20"/>
          <w:szCs w:val="20"/>
        </w:rPr>
        <w:t>Desk</w:t>
      </w:r>
      <w:proofErr w:type="spellEnd"/>
      <w:r w:rsidRPr="0057481A">
        <w:rPr>
          <w:rFonts w:ascii="Gadugi" w:eastAsia="Verdana" w:hAnsi="Gadugi" w:cs="Arial"/>
          <w:sz w:val="20"/>
          <w:szCs w:val="20"/>
        </w:rPr>
        <w:t xml:space="preserve"> o personal que designe para tal efecto LA PREVISORA S.A COMPAÑIA DE SEGUROS, realizará la validación de originalidad a los documentos, previo a la creación de caso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w:t>
      </w:r>
    </w:p>
    <w:p w14:paraId="2E3084DF" w14:textId="6A79D146" w:rsidR="00BE4AAD" w:rsidRPr="0057481A" w:rsidRDefault="00BE4AAD" w:rsidP="00BE4AAD">
      <w:pPr>
        <w:pBdr>
          <w:top w:val="nil"/>
          <w:left w:val="nil"/>
          <w:bottom w:val="nil"/>
          <w:right w:val="nil"/>
          <w:between w:val="nil"/>
        </w:pBdr>
        <w:spacing w:line="240" w:lineRule="auto"/>
        <w:ind w:left="708"/>
        <w:jc w:val="both"/>
        <w:rPr>
          <w:rFonts w:ascii="Gadugi" w:eastAsia="Verdana" w:hAnsi="Gadugi" w:cs="Arial"/>
          <w:sz w:val="20"/>
          <w:szCs w:val="20"/>
        </w:rPr>
      </w:pPr>
      <w:r w:rsidRPr="0057481A">
        <w:rPr>
          <w:rFonts w:ascii="Gadugi" w:eastAsia="Verdana" w:hAnsi="Gadugi" w:cs="Arial"/>
          <w:sz w:val="20"/>
          <w:szCs w:val="20"/>
        </w:rPr>
        <w:t>La documentación física debe venir foliada para su recepción por parte del cliente interno o externo; Sin embargo, EL PRO</w:t>
      </w:r>
      <w:r w:rsidR="00294027" w:rsidRPr="0057481A">
        <w:rPr>
          <w:rFonts w:ascii="Gadugi" w:eastAsia="Verdana" w:hAnsi="Gadugi" w:cs="Arial"/>
          <w:sz w:val="20"/>
          <w:szCs w:val="20"/>
        </w:rPr>
        <w:t>PONENTE</w:t>
      </w:r>
      <w:r w:rsidRPr="0057481A">
        <w:rPr>
          <w:rFonts w:ascii="Gadugi" w:eastAsia="Verdana" w:hAnsi="Gadugi" w:cs="Arial"/>
          <w:sz w:val="20"/>
          <w:szCs w:val="20"/>
        </w:rPr>
        <w:t xml:space="preserve"> realizará esta actividad cuando los documentos no sean entregados foliados o se encuentren mal foliados.</w:t>
      </w:r>
    </w:p>
    <w:p w14:paraId="16661B2F" w14:textId="6C62F5E2" w:rsidR="00BE4AAD" w:rsidRPr="0057481A" w:rsidRDefault="00BE4AAD" w:rsidP="00BE4AAD">
      <w:pPr>
        <w:pBdr>
          <w:top w:val="nil"/>
          <w:left w:val="nil"/>
          <w:bottom w:val="nil"/>
          <w:right w:val="nil"/>
          <w:between w:val="nil"/>
        </w:pBd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El BPO debe recibir los documentos originales para distribuir a las áreas correspondientes para su gestión, cuando el cliente sumiste una copia, esta será sellada incluyendo copia del </w:t>
      </w:r>
      <w:proofErr w:type="spellStart"/>
      <w:r w:rsidRPr="0057481A">
        <w:rPr>
          <w:rFonts w:ascii="Gadugi" w:eastAsia="Verdana" w:hAnsi="Gadugi" w:cs="Arial"/>
          <w:sz w:val="20"/>
          <w:szCs w:val="20"/>
        </w:rPr>
        <w:t>stiker</w:t>
      </w:r>
      <w:proofErr w:type="spellEnd"/>
      <w:r w:rsidRPr="0057481A">
        <w:rPr>
          <w:rFonts w:ascii="Gadugi" w:eastAsia="Verdana" w:hAnsi="Gadugi" w:cs="Arial"/>
          <w:sz w:val="20"/>
          <w:szCs w:val="20"/>
        </w:rPr>
        <w:t xml:space="preserve"> de radicado y es devuelta al cliente como evidencia de la radicación; </w:t>
      </w:r>
      <w:r w:rsidR="00A216BF" w:rsidRPr="0057481A">
        <w:rPr>
          <w:rFonts w:ascii="Gadugi" w:eastAsia="Verdana" w:hAnsi="Gadugi" w:cs="Arial"/>
          <w:sz w:val="20"/>
          <w:szCs w:val="20"/>
        </w:rPr>
        <w:t>c</w:t>
      </w:r>
      <w:r w:rsidRPr="0057481A">
        <w:rPr>
          <w:rFonts w:ascii="Gadugi" w:eastAsia="Verdana" w:hAnsi="Gadugi" w:cs="Arial"/>
          <w:sz w:val="20"/>
          <w:szCs w:val="20"/>
        </w:rPr>
        <w:t>u</w:t>
      </w:r>
      <w:r w:rsidR="00F60491" w:rsidRPr="0057481A">
        <w:rPr>
          <w:rFonts w:ascii="Gadugi" w:eastAsia="Verdana" w:hAnsi="Gadugi" w:cs="Arial"/>
          <w:sz w:val="20"/>
          <w:szCs w:val="20"/>
        </w:rPr>
        <w:t>a</w:t>
      </w:r>
      <w:r w:rsidRPr="0057481A">
        <w:rPr>
          <w:rFonts w:ascii="Gadugi" w:eastAsia="Verdana" w:hAnsi="Gadugi" w:cs="Arial"/>
          <w:sz w:val="20"/>
          <w:szCs w:val="20"/>
        </w:rPr>
        <w:t xml:space="preserve">ndo el cliente no entregue copia de los documentos, el personal de radicación deberá entregar una hoja en blanco con el sello de radicado y copia del </w:t>
      </w:r>
      <w:proofErr w:type="spellStart"/>
      <w:r w:rsidRPr="0057481A">
        <w:rPr>
          <w:rFonts w:ascii="Gadugi" w:eastAsia="Verdana" w:hAnsi="Gadugi" w:cs="Arial"/>
          <w:sz w:val="20"/>
          <w:szCs w:val="20"/>
        </w:rPr>
        <w:t>stiker</w:t>
      </w:r>
      <w:proofErr w:type="spellEnd"/>
      <w:r w:rsidRPr="0057481A">
        <w:rPr>
          <w:rFonts w:ascii="Gadugi" w:eastAsia="Verdana" w:hAnsi="Gadugi" w:cs="Arial"/>
          <w:sz w:val="20"/>
          <w:szCs w:val="20"/>
        </w:rPr>
        <w:t xml:space="preserve"> de radicado como evidencia de la radicación.</w:t>
      </w:r>
    </w:p>
    <w:p w14:paraId="662D8814" w14:textId="77777777" w:rsidR="00BE4AAD" w:rsidRPr="0057481A" w:rsidRDefault="00BE4AAD" w:rsidP="00BE4AAD">
      <w:pPr>
        <w:pBdr>
          <w:top w:val="nil"/>
          <w:left w:val="nil"/>
          <w:bottom w:val="nil"/>
          <w:right w:val="nil"/>
          <w:between w:val="nil"/>
        </w:pBdr>
        <w:spacing w:line="240" w:lineRule="auto"/>
        <w:ind w:left="708"/>
        <w:jc w:val="both"/>
        <w:rPr>
          <w:rFonts w:ascii="Gadugi" w:eastAsia="Verdana" w:hAnsi="Gadugi" w:cs="Arial"/>
          <w:sz w:val="20"/>
          <w:szCs w:val="20"/>
        </w:rPr>
      </w:pPr>
      <w:r w:rsidRPr="0057481A">
        <w:rPr>
          <w:rFonts w:ascii="Gadugi" w:eastAsia="Verdana" w:hAnsi="Gadugi" w:cs="Arial"/>
          <w:sz w:val="20"/>
          <w:szCs w:val="20"/>
        </w:rPr>
        <w:t>La correspondencia personal de los funcionarios no generará ningún trámite para LA PREVISORA S.A COMPAÑIA DE SEGUROS, por tal razón no se realizará ningún trámite en correspondencia. El personal encargado de recibir la correspondencia no realizará el proceso de registro, radicación ni distribución de la misma.</w:t>
      </w:r>
    </w:p>
    <w:p w14:paraId="7BCA5555" w14:textId="32BC8131"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b/>
          <w:sz w:val="20"/>
          <w:szCs w:val="20"/>
        </w:rPr>
        <w:t>Nota:</w:t>
      </w:r>
      <w:r w:rsidRPr="0057481A">
        <w:rPr>
          <w:rFonts w:ascii="Gadugi" w:eastAsia="Verdana" w:hAnsi="Gadugi" w:cs="Arial"/>
          <w:sz w:val="20"/>
          <w:szCs w:val="20"/>
        </w:rPr>
        <w:t xml:space="preserve"> Las diferentes solicitudes efectuadas por las entidades prestadoras de servicios salud, beneficiarios del seguro, abogados y juzgados que estén relacionadas con cualquier proceso de LA PREVISORA S.A COMPAÑIA DE SEGUROS (derechos de petición, tutelas, solicitud de certificados de topes de cobertura, notificaciones, llamamientos en garantía, procesos, etc.), que sean radicados en la Compañía debe</w:t>
      </w:r>
      <w:r w:rsidR="00DB6F77" w:rsidRPr="0057481A">
        <w:rPr>
          <w:rFonts w:ascii="Gadugi" w:eastAsia="Verdana" w:hAnsi="Gadugi" w:cs="Arial"/>
          <w:sz w:val="20"/>
          <w:szCs w:val="20"/>
        </w:rPr>
        <w:t>n</w:t>
      </w:r>
      <w:r w:rsidRPr="0057481A">
        <w:rPr>
          <w:rFonts w:ascii="Gadugi" w:eastAsia="Verdana" w:hAnsi="Gadugi" w:cs="Arial"/>
          <w:sz w:val="20"/>
          <w:szCs w:val="20"/>
        </w:rPr>
        <w:t xml:space="preserve"> ser escaneados, indexados y enviados de </w:t>
      </w:r>
      <w:r w:rsidRPr="0057481A">
        <w:rPr>
          <w:rFonts w:ascii="Gadugi" w:eastAsia="Verdana" w:hAnsi="Gadugi" w:cs="Arial"/>
          <w:b/>
          <w:sz w:val="20"/>
          <w:szCs w:val="20"/>
          <w:u w:val="single"/>
        </w:rPr>
        <w:t>forma inmediata</w:t>
      </w:r>
      <w:r w:rsidRPr="0057481A">
        <w:rPr>
          <w:rFonts w:ascii="Gadugi" w:eastAsia="Verdana" w:hAnsi="Gadugi" w:cs="Arial"/>
          <w:sz w:val="20"/>
          <w:szCs w:val="20"/>
        </w:rPr>
        <w:t xml:space="preserve"> a quien designe LA PREVISORA S.A COMPAÑIA DE SEGUROS, para que se haga el escalamiento de los mismos.</w:t>
      </w:r>
    </w:p>
    <w:p w14:paraId="1C389791" w14:textId="348FAE4E" w:rsidR="00BE4AAD" w:rsidRPr="0057481A" w:rsidRDefault="006E2634" w:rsidP="00DA68F7">
      <w:pPr>
        <w:pStyle w:val="Ttulo3"/>
      </w:pPr>
      <w:bookmarkStart w:id="8" w:name="_Toc111800936"/>
      <w:bookmarkStart w:id="9" w:name="_Toc112311543"/>
      <w:r w:rsidRPr="0057481A">
        <w:t xml:space="preserve"> </w:t>
      </w:r>
      <w:r w:rsidR="00EF0E83" w:rsidRPr="0057481A">
        <w:t xml:space="preserve"> </w:t>
      </w:r>
      <w:r w:rsidRPr="0057481A">
        <w:t>1.1.2</w:t>
      </w:r>
      <w:r w:rsidR="00EF0E83" w:rsidRPr="0057481A">
        <w:t xml:space="preserve"> </w:t>
      </w:r>
      <w:r w:rsidR="00BE4AAD" w:rsidRPr="0057481A">
        <w:t>Alistamiento:</w:t>
      </w:r>
      <w:bookmarkEnd w:id="8"/>
      <w:bookmarkEnd w:id="9"/>
    </w:p>
    <w:p w14:paraId="421B488D" w14:textId="7802BF08"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El personal de digitalización ofrecido por EL PRO</w:t>
      </w:r>
      <w:r w:rsidR="00EF0E83" w:rsidRPr="0057481A">
        <w:rPr>
          <w:rFonts w:ascii="Gadugi" w:eastAsia="Verdana" w:hAnsi="Gadugi" w:cs="Arial"/>
          <w:sz w:val="20"/>
          <w:szCs w:val="20"/>
        </w:rPr>
        <w:t>PONENTE</w:t>
      </w:r>
      <w:r w:rsidRPr="0057481A">
        <w:rPr>
          <w:rFonts w:ascii="Gadugi" w:eastAsia="Verdana" w:hAnsi="Gadugi" w:cs="Arial"/>
          <w:sz w:val="20"/>
          <w:szCs w:val="20"/>
        </w:rPr>
        <w:t xml:space="preserve"> deberá efectuar el alistamiento de los documentos</w:t>
      </w:r>
      <w:r w:rsidR="00145FC9" w:rsidRPr="0057481A">
        <w:rPr>
          <w:rFonts w:ascii="Gadugi" w:eastAsia="Verdana" w:hAnsi="Gadugi" w:cs="Arial"/>
          <w:sz w:val="20"/>
          <w:szCs w:val="20"/>
        </w:rPr>
        <w:t xml:space="preserve"> independiente del medio de recepción (</w:t>
      </w:r>
      <w:r w:rsidR="00280CBB" w:rsidRPr="0057481A">
        <w:rPr>
          <w:rFonts w:ascii="Gadugi" w:eastAsia="Verdana" w:hAnsi="Gadugi" w:cs="Arial"/>
          <w:sz w:val="20"/>
          <w:szCs w:val="20"/>
        </w:rPr>
        <w:t xml:space="preserve">físicos o </w:t>
      </w:r>
      <w:r w:rsidR="00145FC9" w:rsidRPr="0057481A">
        <w:rPr>
          <w:rStyle w:val="cf01"/>
        </w:rPr>
        <w:t xml:space="preserve">CD’S, videos, audios u otro medio magnético, </w:t>
      </w:r>
      <w:r w:rsidR="00280CBB" w:rsidRPr="0057481A">
        <w:rPr>
          <w:rStyle w:val="cf01"/>
        </w:rPr>
        <w:t xml:space="preserve">correo electrónico, </w:t>
      </w:r>
      <w:proofErr w:type="spellStart"/>
      <w:r w:rsidR="00145FC9" w:rsidRPr="0057481A">
        <w:rPr>
          <w:rStyle w:val="cf01"/>
        </w:rPr>
        <w:t>etc</w:t>
      </w:r>
      <w:proofErr w:type="spellEnd"/>
      <w:r w:rsidR="002F5E6B" w:rsidRPr="0057481A">
        <w:rPr>
          <w:rStyle w:val="cf01"/>
        </w:rPr>
        <w:t>).</w:t>
      </w:r>
      <w:r w:rsidRPr="0057481A">
        <w:rPr>
          <w:rFonts w:ascii="Gadugi" w:eastAsia="Verdana" w:hAnsi="Gadugi" w:cs="Arial"/>
          <w:sz w:val="20"/>
          <w:szCs w:val="20"/>
        </w:rPr>
        <w:t>, el cual se define como las tareas que se realizan con anterioridad al proceso de digitalización</w:t>
      </w:r>
      <w:r w:rsidR="001C3D0B" w:rsidRPr="0057481A">
        <w:rPr>
          <w:rFonts w:ascii="Gadugi" w:eastAsia="Verdana" w:hAnsi="Gadugi" w:cs="Arial"/>
          <w:sz w:val="20"/>
          <w:szCs w:val="20"/>
        </w:rPr>
        <w:t xml:space="preserve"> para el respectivo cargue</w:t>
      </w:r>
      <w:r w:rsidRPr="0057481A">
        <w:rPr>
          <w:rFonts w:ascii="Gadugi" w:eastAsia="Verdana" w:hAnsi="Gadugi" w:cs="Arial"/>
          <w:sz w:val="20"/>
          <w:szCs w:val="20"/>
        </w:rPr>
        <w:t>. Hace referencia a tareas propias de revisión y organización de los documentos, retirar ganchos de cosedora, cauchos u otros objetos, normalizar las hojas y verificar el estado del documento para minimizar la posibilidad de ruptura a través de su paso por el escáner</w:t>
      </w:r>
      <w:r w:rsidR="002F5E6B" w:rsidRPr="0057481A">
        <w:rPr>
          <w:rFonts w:ascii="Gadugi" w:eastAsia="Verdana" w:hAnsi="Gadugi" w:cs="Arial"/>
          <w:sz w:val="20"/>
          <w:szCs w:val="20"/>
        </w:rPr>
        <w:t xml:space="preserve">, </w:t>
      </w:r>
      <w:r w:rsidR="006013CF" w:rsidRPr="0057481A">
        <w:rPr>
          <w:rFonts w:ascii="Gadugi" w:eastAsia="Verdana" w:hAnsi="Gadugi" w:cs="Arial"/>
          <w:sz w:val="20"/>
          <w:szCs w:val="20"/>
        </w:rPr>
        <w:t xml:space="preserve">y/o </w:t>
      </w:r>
      <w:r w:rsidR="002F5E6B" w:rsidRPr="0057481A">
        <w:rPr>
          <w:rFonts w:ascii="Gadugi" w:eastAsia="Verdana" w:hAnsi="Gadugi" w:cs="Arial"/>
          <w:sz w:val="20"/>
          <w:szCs w:val="20"/>
        </w:rPr>
        <w:t>separar</w:t>
      </w:r>
      <w:r w:rsidR="006013CF" w:rsidRPr="0057481A">
        <w:rPr>
          <w:rFonts w:ascii="Gadugi" w:eastAsia="Verdana" w:hAnsi="Gadugi" w:cs="Arial"/>
          <w:sz w:val="20"/>
          <w:szCs w:val="20"/>
        </w:rPr>
        <w:t>, clasificar y</w:t>
      </w:r>
      <w:r w:rsidR="002F5E6B" w:rsidRPr="0057481A">
        <w:rPr>
          <w:rFonts w:ascii="Gadugi" w:eastAsia="Verdana" w:hAnsi="Gadugi" w:cs="Arial"/>
          <w:sz w:val="20"/>
          <w:szCs w:val="20"/>
        </w:rPr>
        <w:t xml:space="preserve"> convertir a PDF/A los documentos.</w:t>
      </w:r>
    </w:p>
    <w:p w14:paraId="2BBB2FE0" w14:textId="5F832AA6" w:rsidR="00BE4AAD" w:rsidRPr="0057481A" w:rsidRDefault="00EF0E83" w:rsidP="00DA68F7">
      <w:pPr>
        <w:pStyle w:val="Ttulo3"/>
      </w:pPr>
      <w:bookmarkStart w:id="10" w:name="_Toc111800937"/>
      <w:bookmarkStart w:id="11" w:name="_Toc112311544"/>
      <w:r w:rsidRPr="0057481A">
        <w:t xml:space="preserve">  </w:t>
      </w:r>
      <w:r w:rsidR="0046095F" w:rsidRPr="0057481A">
        <w:t xml:space="preserve">1.1.3 </w:t>
      </w:r>
      <w:r w:rsidR="00BE4AAD" w:rsidRPr="0057481A">
        <w:t>Digitalización:</w:t>
      </w:r>
      <w:bookmarkEnd w:id="10"/>
      <w:bookmarkEnd w:id="11"/>
    </w:p>
    <w:p w14:paraId="4728785F"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Una vez el documento es radicado y alistado, se pasará al proceso de digitalización, realizado por el personal del BPO en el centro de acopio y/o sucursales, según sea el caso con el aplicativo ofrecido por el mismo, donde clasificará, digitalizará, organizará y realizará todo el proceso documental para las fases de custodia en el archivo de gestión, central e inactivo de acuerdo a las tablas de retención documental establecidas por LA PREVISORA S.A COMPAÑIA DE SEGUROS.  </w:t>
      </w:r>
    </w:p>
    <w:p w14:paraId="769E9FBD" w14:textId="689A07E9"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EL PRO</w:t>
      </w:r>
      <w:r w:rsidR="00EF0E83" w:rsidRPr="0057481A">
        <w:rPr>
          <w:rFonts w:ascii="Gadugi" w:eastAsia="Verdana" w:hAnsi="Gadugi" w:cs="Arial"/>
          <w:sz w:val="20"/>
          <w:szCs w:val="20"/>
        </w:rPr>
        <w:t>PONENTE</w:t>
      </w:r>
      <w:r w:rsidRPr="0057481A">
        <w:rPr>
          <w:rFonts w:ascii="Gadugi" w:eastAsia="Verdana" w:hAnsi="Gadugi" w:cs="Arial"/>
          <w:sz w:val="20"/>
          <w:szCs w:val="20"/>
        </w:rPr>
        <w:t xml:space="preserve"> debe garantizar que todos los documentos recibidos deben ser digitalizados, independientemente de las características del papel al igual que la calidad de la imagen digitalizada para poder ser revisada y evaluada a través de medios digitales o dispositivos de consulta de documentos.</w:t>
      </w:r>
    </w:p>
    <w:p w14:paraId="3E62FD96"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lastRenderedPageBreak/>
        <w:t>Cada documento que sea digitalizado se le deberá imponer un sello que sirva de verificación que el mismo fue escaneado.</w:t>
      </w:r>
    </w:p>
    <w:p w14:paraId="76A73AEE" w14:textId="0212F233"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Al igual que la recepción y radicación de las unidades documentales, la digitalización se realizará en los diferentes puntos de entrada a nivel nacional de LA PREVISORA S.A COMPAÑIA DE SEGUROS, digitalizar en resolución</w:t>
      </w:r>
      <w:r w:rsidR="00C20E72" w:rsidRPr="0057481A">
        <w:rPr>
          <w:rFonts w:ascii="Gadugi" w:eastAsia="Verdana" w:hAnsi="Gadugi" w:cs="Arial"/>
          <w:sz w:val="20"/>
          <w:szCs w:val="20"/>
        </w:rPr>
        <w:t xml:space="preserve"> </w:t>
      </w:r>
      <w:r w:rsidR="001B5ED5" w:rsidRPr="0057481A">
        <w:rPr>
          <w:rFonts w:ascii="Gadugi" w:eastAsia="Verdana" w:hAnsi="Gadugi" w:cs="Arial"/>
          <w:sz w:val="20"/>
          <w:szCs w:val="20"/>
        </w:rPr>
        <w:t>mínima</w:t>
      </w:r>
      <w:r w:rsidRPr="0057481A">
        <w:rPr>
          <w:rFonts w:ascii="Gadugi" w:eastAsia="Verdana" w:hAnsi="Gadugi" w:cs="Arial"/>
          <w:sz w:val="20"/>
          <w:szCs w:val="20"/>
        </w:rPr>
        <w:t xml:space="preserve"> de 200 dpi a dos caras debiendo eliminar hojas en blanco.</w:t>
      </w:r>
    </w:p>
    <w:p w14:paraId="088CBBB1" w14:textId="7BC265A1" w:rsidR="00BE4AAD" w:rsidRPr="0057481A" w:rsidRDefault="00BE4AAD" w:rsidP="00C20E72">
      <w:pPr>
        <w:ind w:left="708"/>
        <w:rPr>
          <w:rFonts w:ascii="Gadugi" w:hAnsi="Gadugi"/>
          <w:b/>
          <w:bCs/>
          <w:sz w:val="20"/>
          <w:szCs w:val="20"/>
        </w:rPr>
      </w:pPr>
      <w:r w:rsidRPr="0057481A">
        <w:rPr>
          <w:rFonts w:ascii="Gadugi" w:eastAsia="Verdana" w:hAnsi="Gadugi" w:cs="Arial"/>
          <w:sz w:val="20"/>
          <w:szCs w:val="20"/>
        </w:rPr>
        <w:t>EL PRO</w:t>
      </w:r>
      <w:r w:rsidR="001B5ED5" w:rsidRPr="0057481A">
        <w:rPr>
          <w:rFonts w:ascii="Gadugi" w:eastAsia="Verdana" w:hAnsi="Gadugi" w:cs="Arial"/>
          <w:sz w:val="20"/>
          <w:szCs w:val="20"/>
        </w:rPr>
        <w:t>PONENTE</w:t>
      </w:r>
      <w:r w:rsidRPr="0057481A">
        <w:rPr>
          <w:rFonts w:ascii="Gadugi" w:eastAsia="Verdana" w:hAnsi="Gadugi" w:cs="Arial"/>
          <w:sz w:val="20"/>
          <w:szCs w:val="20"/>
        </w:rPr>
        <w:t xml:space="preserve"> debe ubicar como mínimo un escáner en cada uno de los puntos de entrada indicadas en el </w:t>
      </w:r>
      <w:r w:rsidR="00C20E72" w:rsidRPr="0057481A">
        <w:rPr>
          <w:rFonts w:ascii="Gadugi" w:hAnsi="Gadugi"/>
          <w:b/>
          <w:bCs/>
          <w:sz w:val="20"/>
          <w:szCs w:val="20"/>
        </w:rPr>
        <w:t xml:space="preserve">Anexo No. </w:t>
      </w:r>
      <w:r w:rsidR="00E0368E" w:rsidRPr="0057481A">
        <w:rPr>
          <w:rFonts w:ascii="Gadugi" w:hAnsi="Gadugi"/>
          <w:b/>
          <w:bCs/>
          <w:sz w:val="20"/>
          <w:szCs w:val="20"/>
        </w:rPr>
        <w:t>12</w:t>
      </w:r>
      <w:r w:rsidR="00C20E72" w:rsidRPr="0057481A">
        <w:rPr>
          <w:rFonts w:ascii="Gadugi" w:hAnsi="Gadugi"/>
          <w:b/>
          <w:bCs/>
          <w:sz w:val="20"/>
          <w:szCs w:val="20"/>
        </w:rPr>
        <w:t xml:space="preserve">_ </w:t>
      </w:r>
      <w:proofErr w:type="spellStart"/>
      <w:r w:rsidR="00C20E72" w:rsidRPr="0057481A">
        <w:rPr>
          <w:rFonts w:ascii="Gadugi" w:hAnsi="Gadugi"/>
          <w:b/>
          <w:bCs/>
          <w:sz w:val="20"/>
          <w:szCs w:val="20"/>
        </w:rPr>
        <w:t>Puntos_Entrada</w:t>
      </w:r>
      <w:proofErr w:type="spellEnd"/>
      <w:r w:rsidRPr="0057481A">
        <w:rPr>
          <w:rFonts w:ascii="Gadugi" w:eastAsia="Verdana" w:hAnsi="Gadugi" w:cs="Arial"/>
          <w:sz w:val="20"/>
          <w:szCs w:val="20"/>
        </w:rPr>
        <w:t>, igualmente se deberá tener en cuenta el volumen de documentación a procesar.</w:t>
      </w:r>
    </w:p>
    <w:p w14:paraId="1A093943" w14:textId="30C0457A"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b/>
          <w:sz w:val="20"/>
          <w:szCs w:val="20"/>
        </w:rPr>
        <w:t>Nota:</w:t>
      </w:r>
      <w:r w:rsidRPr="0057481A">
        <w:rPr>
          <w:rFonts w:ascii="Gadugi" w:eastAsia="Verdana" w:hAnsi="Gadugi" w:cs="Arial"/>
          <w:sz w:val="20"/>
          <w:szCs w:val="20"/>
        </w:rPr>
        <w:t xml:space="preserve"> Para los documentos físicos de Indemnizaciones Autos, Generales, SOAT y AP Personas Naturales de las sucursales, reposarán en el archivo CAD de Bogotá (Centro de Acopio), Cali o Medellín según donde estén adscritas. Ver </w:t>
      </w:r>
      <w:r w:rsidR="00587B1D" w:rsidRPr="0057481A">
        <w:rPr>
          <w:rFonts w:ascii="Gadugi" w:hAnsi="Gadugi"/>
          <w:b/>
          <w:bCs/>
          <w:sz w:val="20"/>
          <w:szCs w:val="20"/>
        </w:rPr>
        <w:t xml:space="preserve">Anexo No. </w:t>
      </w:r>
      <w:r w:rsidR="00E0368E" w:rsidRPr="0057481A">
        <w:rPr>
          <w:rFonts w:ascii="Gadugi" w:hAnsi="Gadugi"/>
          <w:b/>
          <w:bCs/>
          <w:sz w:val="20"/>
          <w:szCs w:val="20"/>
        </w:rPr>
        <w:t>12</w:t>
      </w:r>
      <w:r w:rsidR="00587B1D" w:rsidRPr="0057481A">
        <w:rPr>
          <w:rFonts w:ascii="Gadugi" w:hAnsi="Gadugi"/>
          <w:b/>
          <w:bCs/>
          <w:sz w:val="20"/>
          <w:szCs w:val="20"/>
        </w:rPr>
        <w:t xml:space="preserve">_ </w:t>
      </w:r>
      <w:proofErr w:type="spellStart"/>
      <w:r w:rsidR="00587B1D" w:rsidRPr="0057481A">
        <w:rPr>
          <w:rFonts w:ascii="Gadugi" w:hAnsi="Gadugi"/>
          <w:b/>
          <w:bCs/>
          <w:sz w:val="20"/>
          <w:szCs w:val="20"/>
        </w:rPr>
        <w:t>Puntos_Entrada</w:t>
      </w:r>
      <w:proofErr w:type="spellEnd"/>
      <w:r w:rsidRPr="0057481A">
        <w:rPr>
          <w:rFonts w:ascii="Gadugi" w:eastAsia="Verdana" w:hAnsi="Gadugi" w:cs="Arial"/>
          <w:b/>
          <w:sz w:val="20"/>
          <w:szCs w:val="20"/>
        </w:rPr>
        <w:t>”</w:t>
      </w:r>
      <w:r w:rsidRPr="0057481A">
        <w:rPr>
          <w:rFonts w:ascii="Gadugi" w:eastAsia="Verdana" w:hAnsi="Gadugi" w:cs="Arial"/>
          <w:sz w:val="20"/>
          <w:szCs w:val="20"/>
        </w:rPr>
        <w:t>.</w:t>
      </w:r>
    </w:p>
    <w:p w14:paraId="6EE68F83"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En el proceso de SOAT y AP Personas Jurídicas serán archivados y custodiados en la ciudad de Bogotá (Centro de Acopio).</w:t>
      </w:r>
    </w:p>
    <w:p w14:paraId="1E1C7C11" w14:textId="29F236A9" w:rsidR="00BE4AAD" w:rsidRPr="0057481A" w:rsidRDefault="00587B1D" w:rsidP="00DA68F7">
      <w:pPr>
        <w:pStyle w:val="Ttulo3"/>
      </w:pPr>
      <w:bookmarkStart w:id="12" w:name="_Toc111800938"/>
      <w:bookmarkStart w:id="13" w:name="_Toc112311545"/>
      <w:r w:rsidRPr="0057481A">
        <w:t xml:space="preserve">  </w:t>
      </w:r>
      <w:r w:rsidR="001B5ED5" w:rsidRPr="0057481A">
        <w:t xml:space="preserve">1.1.4 </w:t>
      </w:r>
      <w:r w:rsidR="00BE4AAD" w:rsidRPr="0057481A">
        <w:t>Indexación:</w:t>
      </w:r>
      <w:bookmarkEnd w:id="12"/>
      <w:bookmarkEnd w:id="13"/>
      <w:r w:rsidR="00BE4AAD" w:rsidRPr="0057481A">
        <w:t xml:space="preserve"> </w:t>
      </w:r>
    </w:p>
    <w:p w14:paraId="45D06C2C"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Una vez digitalizado el documento, el personal del BPO realizará la indexación de todas las imágenes obtenidas a través del proceso de digitalización de la documentación en el centro de acopio o en los puntos de entrada definidos por LA PREVISORA S.A COMPAÑIA DE SEGUROS.</w:t>
      </w:r>
    </w:p>
    <w:p w14:paraId="1632C28C" w14:textId="77777777" w:rsidR="00BE4AAD" w:rsidRPr="0057481A" w:rsidRDefault="00BE4AAD" w:rsidP="00D1685C">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Las llaves de indexación serán las definidas en el formulario de radicación de la herramienta de gestión documental de igual manera se efectuará la entrega de la matriz para la asignación de los radicados según área encargada del trámite.</w:t>
      </w:r>
    </w:p>
    <w:p w14:paraId="345E25DD" w14:textId="77777777"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Para el proceso de indemnizaciones SOAT – AP se requiere lo siguiente:</w:t>
      </w:r>
    </w:p>
    <w:p w14:paraId="1ADF612F" w14:textId="0A08DB9F" w:rsidR="00BE4AAD" w:rsidRPr="0057481A" w:rsidRDefault="00D1685C" w:rsidP="00DA68F7">
      <w:pPr>
        <w:pStyle w:val="Ttulo3"/>
      </w:pPr>
      <w:bookmarkStart w:id="14" w:name="_Toc111800939"/>
      <w:bookmarkStart w:id="15" w:name="_Toc112311546"/>
      <w:r w:rsidRPr="0057481A">
        <w:t xml:space="preserve">  </w:t>
      </w:r>
      <w:r w:rsidR="001B5ED5" w:rsidRPr="0057481A">
        <w:t xml:space="preserve">1.15 </w:t>
      </w:r>
      <w:r w:rsidR="00BE4AAD" w:rsidRPr="0057481A">
        <w:t>Recepción</w:t>
      </w:r>
      <w:bookmarkEnd w:id="14"/>
      <w:bookmarkEnd w:id="15"/>
      <w:r w:rsidR="001B5ED5" w:rsidRPr="0057481A">
        <w:t>:</w:t>
      </w:r>
    </w:p>
    <w:p w14:paraId="06A01002"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La recepción de las reclamaciones de los ramos SOAT y Accidentes Personales tanto de personas jurídicas como naturales se realizan a través de los siguientes medios:</w:t>
      </w:r>
    </w:p>
    <w:p w14:paraId="4592DE97"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•URL y herramienta que permite registrar las reclamaciones en línea. </w:t>
      </w:r>
    </w:p>
    <w:p w14:paraId="2E7213BC"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•Correo electrónico (exclusivo para personas naturales). </w:t>
      </w:r>
    </w:p>
    <w:p w14:paraId="696BD4B5"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•Reclamaciones físicas.</w:t>
      </w:r>
    </w:p>
    <w:p w14:paraId="68CC138B"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Dentro de las actividades que se desarrollan para el proceso de recepción se encuentran:</w:t>
      </w:r>
    </w:p>
    <w:p w14:paraId="7816BBFF"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•Sellar los documentos junto con las copias de recibido del reclamante con la fecha de recepción.</w:t>
      </w:r>
    </w:p>
    <w:p w14:paraId="1B37132F"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•Generar el radicado de correspondencia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a través del </w:t>
      </w:r>
      <w:proofErr w:type="spellStart"/>
      <w:r w:rsidRPr="0057481A">
        <w:rPr>
          <w:rFonts w:ascii="Gadugi" w:eastAsia="Verdana" w:hAnsi="Gadugi" w:cs="Arial"/>
          <w:sz w:val="20"/>
          <w:szCs w:val="20"/>
        </w:rPr>
        <w:t>webservice</w:t>
      </w:r>
      <w:proofErr w:type="spellEnd"/>
      <w:r w:rsidRPr="0057481A">
        <w:rPr>
          <w:rFonts w:ascii="Gadugi" w:eastAsia="Verdana" w:hAnsi="Gadugi" w:cs="Arial"/>
          <w:sz w:val="20"/>
          <w:szCs w:val="20"/>
        </w:rPr>
        <w:t xml:space="preserve"> que tiene establecido LA PREVISORA S.A.</w:t>
      </w:r>
    </w:p>
    <w:p w14:paraId="2AE7BB22" w14:textId="77777777"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•Clasificar las reclamaciones por ramo (SOAT y Accidentes personales), por tipo de cuenta (nueva, reconsideración, conciliación y aceptación) y por amparo</w:t>
      </w:r>
    </w:p>
    <w:p w14:paraId="1702BEA7" w14:textId="64E15223" w:rsidR="00BE4AAD" w:rsidRPr="0057481A" w:rsidRDefault="00BE4AAD" w:rsidP="001B5ED5">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•Capturar información básica de la reclamación (NIT)</w:t>
      </w:r>
      <w:r w:rsidR="00CE7719" w:rsidRPr="0057481A">
        <w:rPr>
          <w:rFonts w:ascii="Gadugi" w:eastAsia="Verdana" w:hAnsi="Gadugi" w:cs="Arial"/>
          <w:sz w:val="20"/>
          <w:szCs w:val="20"/>
        </w:rPr>
        <w:t>,</w:t>
      </w:r>
      <w:r w:rsidRPr="0057481A">
        <w:rPr>
          <w:rFonts w:ascii="Gadugi" w:eastAsia="Verdana" w:hAnsi="Gadugi" w:cs="Arial"/>
          <w:sz w:val="20"/>
          <w:szCs w:val="20"/>
        </w:rPr>
        <w:t>, y generar un número de identificación único a cada reclamación recibida.</w:t>
      </w:r>
    </w:p>
    <w:p w14:paraId="1D9D3D6C" w14:textId="52759294" w:rsidR="00C67CEB" w:rsidRPr="0057481A" w:rsidRDefault="00C67CEB" w:rsidP="00C67CEB">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w:t>
      </w:r>
      <w:r w:rsidR="00B30C4F" w:rsidRPr="0057481A">
        <w:rPr>
          <w:rFonts w:ascii="Gadugi" w:eastAsia="Verdana" w:hAnsi="Gadugi" w:cs="Arial"/>
          <w:sz w:val="20"/>
          <w:szCs w:val="20"/>
        </w:rPr>
        <w:t xml:space="preserve">Enviar correo al reclamante indicando </w:t>
      </w:r>
      <w:r w:rsidR="00582449" w:rsidRPr="0057481A">
        <w:rPr>
          <w:rFonts w:ascii="Gadugi" w:eastAsia="Verdana" w:hAnsi="Gadugi" w:cs="Arial"/>
          <w:sz w:val="20"/>
          <w:szCs w:val="20"/>
        </w:rPr>
        <w:t>la relación de</w:t>
      </w:r>
      <w:r w:rsidR="00B30C4F" w:rsidRPr="0057481A">
        <w:rPr>
          <w:rFonts w:ascii="Gadugi" w:eastAsia="Verdana" w:hAnsi="Gadugi" w:cs="Arial"/>
          <w:sz w:val="20"/>
          <w:szCs w:val="20"/>
        </w:rPr>
        <w:t xml:space="preserve"> las reclamaciones </w:t>
      </w:r>
      <w:r w:rsidR="00A74D50" w:rsidRPr="0057481A">
        <w:rPr>
          <w:rFonts w:ascii="Gadugi" w:eastAsia="Verdana" w:hAnsi="Gadugi" w:cs="Arial"/>
          <w:sz w:val="20"/>
          <w:szCs w:val="20"/>
        </w:rPr>
        <w:t xml:space="preserve">recibidas a través de la URL o herramienta que permita </w:t>
      </w:r>
      <w:r w:rsidRPr="0057481A">
        <w:rPr>
          <w:rFonts w:ascii="Gadugi" w:eastAsia="Verdana" w:hAnsi="Gadugi" w:cs="Arial"/>
          <w:sz w:val="20"/>
          <w:szCs w:val="20"/>
        </w:rPr>
        <w:t xml:space="preserve">registrar en línea las reclamaciones fueron recibidas (incluir </w:t>
      </w:r>
      <w:r w:rsidRPr="0057481A">
        <w:rPr>
          <w:rFonts w:ascii="Gadugi" w:eastAsia="Verdana" w:hAnsi="Gadugi" w:cs="Arial"/>
          <w:sz w:val="20"/>
          <w:szCs w:val="20"/>
        </w:rPr>
        <w:lastRenderedPageBreak/>
        <w:t xml:space="preserve">como mínimo: radicado de correspondencia, número de factura, </w:t>
      </w:r>
      <w:proofErr w:type="spellStart"/>
      <w:r w:rsidRPr="0057481A">
        <w:rPr>
          <w:rFonts w:ascii="Gadugi" w:eastAsia="Verdana" w:hAnsi="Gadugi" w:cs="Arial"/>
          <w:sz w:val="20"/>
          <w:szCs w:val="20"/>
        </w:rPr>
        <w:t>Nit</w:t>
      </w:r>
      <w:proofErr w:type="spellEnd"/>
      <w:r w:rsidRPr="0057481A">
        <w:rPr>
          <w:rFonts w:ascii="Gadugi" w:eastAsia="Verdana" w:hAnsi="Gadugi" w:cs="Arial"/>
          <w:sz w:val="20"/>
          <w:szCs w:val="20"/>
        </w:rPr>
        <w:t xml:space="preserve">, nombre de la entidad, fecha de recepción). </w:t>
      </w:r>
    </w:p>
    <w:p w14:paraId="1949F253" w14:textId="75CBF2E9" w:rsidR="00277C68" w:rsidRPr="0057481A" w:rsidRDefault="00C67CEB" w:rsidP="00C67CEB">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Este proceso se debe realizar diariamente por entidad y generar un reporte semanal y mensual para</w:t>
      </w:r>
      <w:r w:rsidR="00FD3B13" w:rsidRPr="0057481A">
        <w:rPr>
          <w:rFonts w:ascii="Gadugi" w:eastAsia="Verdana" w:hAnsi="Gadugi" w:cs="Arial"/>
          <w:sz w:val="20"/>
          <w:szCs w:val="20"/>
        </w:rPr>
        <w:t xml:space="preserve"> </w:t>
      </w:r>
      <w:r w:rsidR="00582449" w:rsidRPr="0057481A">
        <w:rPr>
          <w:rFonts w:ascii="Gadugi" w:eastAsia="Verdana" w:hAnsi="Gadugi" w:cs="Arial"/>
          <w:sz w:val="20"/>
          <w:szCs w:val="20"/>
        </w:rPr>
        <w:t>validación</w:t>
      </w:r>
      <w:r w:rsidR="00FD3B13" w:rsidRPr="0057481A">
        <w:rPr>
          <w:rFonts w:ascii="Gadugi" w:eastAsia="Verdana" w:hAnsi="Gadugi" w:cs="Arial"/>
          <w:sz w:val="20"/>
          <w:szCs w:val="20"/>
        </w:rPr>
        <w:t>.</w:t>
      </w:r>
    </w:p>
    <w:p w14:paraId="5F58C217" w14:textId="77777777" w:rsidR="00BE4AAD" w:rsidRPr="0057481A" w:rsidRDefault="00BE4AAD" w:rsidP="001B5ED5">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Realizar la gestión de facturación electrónica.</w:t>
      </w:r>
    </w:p>
    <w:p w14:paraId="6B1AD9C0" w14:textId="77777777" w:rsidR="00BE4AAD" w:rsidRPr="0057481A" w:rsidRDefault="00BE4AAD" w:rsidP="00EE0D08">
      <w:pPr>
        <w:pStyle w:val="Ttulo2"/>
      </w:pPr>
      <w:bookmarkStart w:id="16" w:name="_Toc111800940"/>
      <w:bookmarkStart w:id="17" w:name="_Toc112311547"/>
      <w:r w:rsidRPr="0057481A">
        <w:t>DIGITALIZACIÓN SOAT Y AP</w:t>
      </w:r>
      <w:bookmarkEnd w:id="16"/>
      <w:bookmarkEnd w:id="17"/>
    </w:p>
    <w:p w14:paraId="00207C16" w14:textId="77777777"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Para la realizar la digitalización de los documentos, éstos se organizan de acuerdo con la instrucción generada para ello y se valida la calidad del documento físico: si es original o copia, si es ilegible, si está deteriorado o si está roto.</w:t>
      </w:r>
    </w:p>
    <w:p w14:paraId="794509AB" w14:textId="77777777"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Se digitalizan los documentos revisando que todos los folios carguen correctamente. En caso de que existan imágenes ilegibles se realiza el proceso de </w:t>
      </w:r>
      <w:proofErr w:type="spellStart"/>
      <w:r w:rsidRPr="0057481A">
        <w:rPr>
          <w:rFonts w:ascii="Gadugi" w:eastAsia="Verdana" w:hAnsi="Gadugi" w:cs="Arial"/>
          <w:sz w:val="20"/>
          <w:szCs w:val="20"/>
        </w:rPr>
        <w:t>re-digitalización</w:t>
      </w:r>
      <w:proofErr w:type="spellEnd"/>
      <w:r w:rsidRPr="0057481A">
        <w:rPr>
          <w:rFonts w:ascii="Gadugi" w:eastAsia="Verdana" w:hAnsi="Gadugi" w:cs="Arial"/>
          <w:sz w:val="20"/>
          <w:szCs w:val="20"/>
        </w:rPr>
        <w:t>.</w:t>
      </w:r>
    </w:p>
    <w:p w14:paraId="6890CF5E" w14:textId="7BFC7385" w:rsidR="00BE4AAD" w:rsidRPr="0057481A" w:rsidRDefault="00AE7845" w:rsidP="00DA68F7">
      <w:pPr>
        <w:pStyle w:val="Ttulo3"/>
      </w:pPr>
      <w:bookmarkStart w:id="18" w:name="_Toc111800941"/>
      <w:bookmarkStart w:id="19" w:name="_Toc112311548"/>
      <w:r w:rsidRPr="0057481A">
        <w:t xml:space="preserve">   2.1 </w:t>
      </w:r>
      <w:r w:rsidR="00BE4AAD" w:rsidRPr="0057481A">
        <w:t>Envío de imágenes de las reclamaciones al proveedor de auditoría de cuentas</w:t>
      </w:r>
      <w:bookmarkEnd w:id="18"/>
      <w:bookmarkEnd w:id="19"/>
    </w:p>
    <w:p w14:paraId="1670471B" w14:textId="13C69421"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Una vez realizado el proceso de cargue de imágenes en el software DEL PRO</w:t>
      </w:r>
      <w:r w:rsidR="00ED7058" w:rsidRPr="0057481A">
        <w:rPr>
          <w:rFonts w:ascii="Gadugi" w:eastAsia="Verdana" w:hAnsi="Gadugi" w:cs="Arial"/>
          <w:sz w:val="20"/>
          <w:szCs w:val="20"/>
        </w:rPr>
        <w:t>PONENTE</w:t>
      </w:r>
      <w:r w:rsidRPr="0057481A">
        <w:rPr>
          <w:rFonts w:ascii="Gadugi" w:eastAsia="Verdana" w:hAnsi="Gadugi" w:cs="Arial"/>
          <w:sz w:val="20"/>
          <w:szCs w:val="20"/>
        </w:rPr>
        <w:t xml:space="preserve"> de gestión documental, se da inicio al proceso de envío de imágenes al proveedor de auditoría de cuentas a través de publicación de información en la ruta establecida para tal fin con el objetivo de dar inicio al proceso de auditoría de cuentas</w:t>
      </w:r>
      <w:r w:rsidR="00672884" w:rsidRPr="0057481A">
        <w:rPr>
          <w:rFonts w:ascii="Gadugi" w:eastAsia="Verdana" w:hAnsi="Gadugi" w:cs="Arial"/>
          <w:sz w:val="20"/>
          <w:szCs w:val="20"/>
        </w:rPr>
        <w:t xml:space="preserve"> a través de la VPN indicada </w:t>
      </w:r>
      <w:r w:rsidR="008B5507" w:rsidRPr="0057481A">
        <w:rPr>
          <w:rFonts w:ascii="Gadugi" w:eastAsia="Verdana" w:hAnsi="Gadugi" w:cs="Arial"/>
          <w:sz w:val="20"/>
          <w:szCs w:val="20"/>
        </w:rPr>
        <w:t>en el documento de condicionales definitivas</w:t>
      </w:r>
      <w:r w:rsidRPr="0057481A">
        <w:rPr>
          <w:rFonts w:ascii="Gadugi" w:eastAsia="Verdana" w:hAnsi="Gadugi" w:cs="Arial"/>
          <w:sz w:val="20"/>
          <w:szCs w:val="20"/>
        </w:rPr>
        <w:t>.</w:t>
      </w:r>
      <w:r w:rsidR="00762E15" w:rsidRPr="0057481A">
        <w:rPr>
          <w:rFonts w:ascii="Gadugi" w:eastAsia="Verdana" w:hAnsi="Gadugi" w:cs="Arial"/>
          <w:sz w:val="20"/>
          <w:szCs w:val="20"/>
        </w:rPr>
        <w:t xml:space="preserve"> El Proveedor debe generar el log de publicación de las imágenes dispuestas para el proveedor de auditoría de cuentas.</w:t>
      </w:r>
    </w:p>
    <w:p w14:paraId="6C64973F" w14:textId="380CF1ED" w:rsidR="00BE4AAD" w:rsidRPr="0057481A" w:rsidRDefault="00AE7845" w:rsidP="00DA68F7">
      <w:pPr>
        <w:pStyle w:val="Ttulo3"/>
      </w:pPr>
      <w:bookmarkStart w:id="20" w:name="_Toc111800942"/>
      <w:bookmarkStart w:id="21" w:name="_Toc112311549"/>
      <w:r w:rsidRPr="0057481A">
        <w:t xml:space="preserve">   2.2 </w:t>
      </w:r>
      <w:r w:rsidR="00BE4AAD" w:rsidRPr="0057481A">
        <w:t xml:space="preserve">Indexación SOAT Y AP y cargue de tipos documentales en </w:t>
      </w:r>
      <w:proofErr w:type="spellStart"/>
      <w:r w:rsidR="00BE4AAD" w:rsidRPr="0057481A">
        <w:t>OnBase</w:t>
      </w:r>
      <w:proofErr w:type="spellEnd"/>
      <w:r w:rsidR="00BE4AAD" w:rsidRPr="0057481A">
        <w:t>®</w:t>
      </w:r>
      <w:bookmarkEnd w:id="20"/>
      <w:bookmarkEnd w:id="21"/>
    </w:p>
    <w:p w14:paraId="6A0B2DD1" w14:textId="16B9AE5D"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Con la definición de la reclamación cuando ya cuentan con todas las llaves del siniestro, se realiza el cargue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a través de un DIP previamente establecido que contiene las llaves documentales definidas para los tipos documentales</w:t>
      </w:r>
      <w:r w:rsidR="0055168B" w:rsidRPr="0057481A">
        <w:rPr>
          <w:rFonts w:ascii="Gadugi" w:eastAsia="Verdana" w:hAnsi="Gadugi" w:cs="Arial"/>
          <w:sz w:val="20"/>
          <w:szCs w:val="20"/>
        </w:rPr>
        <w:t xml:space="preserve"> que corresponden a la reclamación, al proceso de notificación de objeciones</w:t>
      </w:r>
      <w:r w:rsidR="009F54C5" w:rsidRPr="0057481A">
        <w:rPr>
          <w:rFonts w:ascii="Gadugi" w:eastAsia="Verdana" w:hAnsi="Gadugi" w:cs="Arial"/>
          <w:sz w:val="20"/>
          <w:szCs w:val="20"/>
        </w:rPr>
        <w:t>, devolución de correspondencia</w:t>
      </w:r>
      <w:r w:rsidR="0055168B" w:rsidRPr="0057481A">
        <w:rPr>
          <w:rFonts w:ascii="Gadugi" w:eastAsia="Verdana" w:hAnsi="Gadugi" w:cs="Arial"/>
          <w:sz w:val="20"/>
          <w:szCs w:val="20"/>
        </w:rPr>
        <w:t xml:space="preserve"> y a documentos intermedios que se requieran cargar en </w:t>
      </w:r>
      <w:proofErr w:type="spellStart"/>
      <w:r w:rsidR="0055168B" w:rsidRPr="0057481A">
        <w:rPr>
          <w:rFonts w:ascii="Gadugi" w:eastAsia="Verdana" w:hAnsi="Gadugi" w:cs="Arial"/>
          <w:sz w:val="20"/>
          <w:szCs w:val="20"/>
        </w:rPr>
        <w:t>Onbase</w:t>
      </w:r>
      <w:proofErr w:type="spellEnd"/>
      <w:r w:rsidR="00F932A0" w:rsidRPr="0057481A">
        <w:rPr>
          <w:rFonts w:ascii="Gadugi" w:eastAsia="Verdana" w:hAnsi="Gadugi" w:cs="Arial"/>
          <w:sz w:val="20"/>
          <w:szCs w:val="20"/>
        </w:rPr>
        <w:t>®</w:t>
      </w:r>
      <w:r w:rsidR="0055168B" w:rsidRPr="0057481A">
        <w:rPr>
          <w:rFonts w:ascii="Gadugi" w:eastAsia="Verdana" w:hAnsi="Gadugi" w:cs="Arial"/>
          <w:sz w:val="20"/>
          <w:szCs w:val="20"/>
        </w:rPr>
        <w:t xml:space="preserve"> dentro del proceso</w:t>
      </w:r>
      <w:r w:rsidRPr="0057481A">
        <w:rPr>
          <w:rFonts w:ascii="Gadugi" w:eastAsia="Verdana" w:hAnsi="Gadugi" w:cs="Arial"/>
          <w:sz w:val="20"/>
          <w:szCs w:val="20"/>
        </w:rPr>
        <w:t>.</w:t>
      </w:r>
      <w:r w:rsidR="00396DED" w:rsidRPr="0057481A">
        <w:rPr>
          <w:rFonts w:ascii="Gadugi" w:eastAsia="Verdana" w:hAnsi="Gadugi" w:cs="Arial"/>
          <w:sz w:val="20"/>
          <w:szCs w:val="20"/>
        </w:rPr>
        <w:t xml:space="preserve"> En este proceso se debe garantizar, </w:t>
      </w:r>
      <w:r w:rsidR="00400B2D" w:rsidRPr="0057481A">
        <w:rPr>
          <w:rFonts w:ascii="Gadugi" w:eastAsia="Verdana" w:hAnsi="Gadugi" w:cs="Arial"/>
          <w:sz w:val="20"/>
          <w:szCs w:val="20"/>
        </w:rPr>
        <w:t>el cargue</w:t>
      </w:r>
      <w:r w:rsidR="00396DED" w:rsidRPr="0057481A">
        <w:rPr>
          <w:rFonts w:ascii="Gadugi" w:eastAsia="Verdana" w:hAnsi="Gadugi" w:cs="Arial"/>
          <w:sz w:val="20"/>
          <w:szCs w:val="20"/>
        </w:rPr>
        <w:t xml:space="preserve"> en </w:t>
      </w:r>
      <w:proofErr w:type="spellStart"/>
      <w:r w:rsidR="00396DED" w:rsidRPr="0057481A">
        <w:rPr>
          <w:rFonts w:ascii="Gadugi" w:eastAsia="Verdana" w:hAnsi="Gadugi" w:cs="Arial"/>
          <w:sz w:val="20"/>
          <w:szCs w:val="20"/>
        </w:rPr>
        <w:t>Onbase</w:t>
      </w:r>
      <w:proofErr w:type="spellEnd"/>
      <w:r w:rsidR="00396DED" w:rsidRPr="0057481A">
        <w:rPr>
          <w:rFonts w:ascii="Gadugi" w:eastAsia="Verdana" w:hAnsi="Gadugi" w:cs="Arial"/>
          <w:sz w:val="20"/>
          <w:szCs w:val="20"/>
        </w:rPr>
        <w:t xml:space="preserve"> de todas las imágenes para todas las reclamaciones entregadas por el proveedor de auditoría de cuentas. Esto en razón, a que hay imágenes que pueden contener y/o soport</w:t>
      </w:r>
      <w:r w:rsidR="00400B2D" w:rsidRPr="0057481A">
        <w:rPr>
          <w:rFonts w:ascii="Gadugi" w:eastAsia="Verdana" w:hAnsi="Gadugi" w:cs="Arial"/>
          <w:sz w:val="20"/>
          <w:szCs w:val="20"/>
        </w:rPr>
        <w:t>ar</w:t>
      </w:r>
      <w:r w:rsidR="00396DED" w:rsidRPr="0057481A">
        <w:rPr>
          <w:rFonts w:ascii="Gadugi" w:eastAsia="Verdana" w:hAnsi="Gadugi" w:cs="Arial"/>
          <w:sz w:val="20"/>
          <w:szCs w:val="20"/>
        </w:rPr>
        <w:t xml:space="preserve"> más de una reclamación (por ejemplo, gastos médicos y gastos de transporte o tipo de cuenta reconsideraciones, conciliaciones y/o aceptaciones)</w:t>
      </w:r>
      <w:r w:rsidR="00F932A0" w:rsidRPr="0057481A">
        <w:rPr>
          <w:rFonts w:ascii="Gadugi" w:eastAsia="Verdana" w:hAnsi="Gadugi" w:cs="Arial"/>
          <w:sz w:val="20"/>
          <w:szCs w:val="20"/>
        </w:rPr>
        <w:t xml:space="preserve"> y de todos los tipos documentales asociados a la reclamación.</w:t>
      </w:r>
    </w:p>
    <w:p w14:paraId="49E99459" w14:textId="375F902A" w:rsidR="00BE4AAD" w:rsidRPr="0057481A" w:rsidRDefault="00ED7058" w:rsidP="00DA68F7">
      <w:pPr>
        <w:pStyle w:val="Ttulo3"/>
      </w:pPr>
      <w:bookmarkStart w:id="22" w:name="_Toc111800943"/>
      <w:bookmarkStart w:id="23" w:name="_Toc112311550"/>
      <w:r w:rsidRPr="0057481A">
        <w:t xml:space="preserve">   2.3 </w:t>
      </w:r>
      <w:r w:rsidR="00BE4AAD" w:rsidRPr="0057481A">
        <w:t>Notificación de objeciones (totales o parciales)</w:t>
      </w:r>
      <w:bookmarkEnd w:id="22"/>
      <w:bookmarkEnd w:id="23"/>
    </w:p>
    <w:p w14:paraId="20ED09FA" w14:textId="484C1A92"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Con la definición de las reclamaciones, automáticamente EL PRO</w:t>
      </w:r>
      <w:r w:rsidR="00960B6A" w:rsidRPr="0057481A">
        <w:rPr>
          <w:rFonts w:ascii="Gadugi" w:eastAsia="Verdana" w:hAnsi="Gadugi" w:cs="Arial"/>
          <w:sz w:val="20"/>
          <w:szCs w:val="20"/>
        </w:rPr>
        <w:t>VEEDOR</w:t>
      </w:r>
      <w:r w:rsidRPr="0057481A">
        <w:rPr>
          <w:rFonts w:ascii="Gadugi" w:eastAsia="Verdana" w:hAnsi="Gadugi" w:cs="Arial"/>
          <w:sz w:val="20"/>
          <w:szCs w:val="20"/>
        </w:rPr>
        <w:t xml:space="preserve"> de auditoría de cuentas genera una planilla (relación de las reclamaciones) para el proceso de notificación de las objeciones (totales y parciales) creando las planillas de objeción.</w:t>
      </w:r>
    </w:p>
    <w:p w14:paraId="40A48806" w14:textId="7EC66ACA"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Generada la planilla de objeciones, </w:t>
      </w:r>
      <w:r w:rsidR="00366884" w:rsidRPr="0057481A">
        <w:rPr>
          <w:rFonts w:ascii="Gadugi" w:eastAsia="Verdana" w:hAnsi="Gadugi" w:cs="Arial"/>
          <w:sz w:val="20"/>
          <w:szCs w:val="20"/>
        </w:rPr>
        <w:t xml:space="preserve">el proveedor de auditoría de cuentas </w:t>
      </w:r>
      <w:r w:rsidRPr="0057481A">
        <w:rPr>
          <w:rFonts w:ascii="Gadugi" w:eastAsia="Verdana" w:hAnsi="Gadugi" w:cs="Arial"/>
          <w:sz w:val="20"/>
          <w:szCs w:val="20"/>
        </w:rPr>
        <w:t>realiza un proceso de impresión de las cartas de objeción y liquidaciones (en PDF y físicas) de acuerdo con el número de copias establecidas por la aseguradora para entrega al proveedor de gestión documental.</w:t>
      </w:r>
    </w:p>
    <w:p w14:paraId="03031D9C" w14:textId="4C61DB82"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Con la fecha de envío de las liquidaciones y objeciones, EL PRO</w:t>
      </w:r>
      <w:r w:rsidR="00960B6A" w:rsidRPr="0057481A">
        <w:rPr>
          <w:rFonts w:ascii="Gadugi" w:eastAsia="Verdana" w:hAnsi="Gadugi" w:cs="Arial"/>
          <w:sz w:val="20"/>
          <w:szCs w:val="20"/>
        </w:rPr>
        <w:t>PONENTE</w:t>
      </w:r>
      <w:r w:rsidR="00A276C9" w:rsidRPr="0057481A">
        <w:rPr>
          <w:rFonts w:ascii="Gadugi" w:eastAsia="Verdana" w:hAnsi="Gadugi" w:cs="Arial"/>
          <w:sz w:val="20"/>
          <w:szCs w:val="20"/>
        </w:rPr>
        <w:t xml:space="preserve"> </w:t>
      </w:r>
      <w:r w:rsidRPr="0057481A">
        <w:rPr>
          <w:rFonts w:ascii="Gadugi" w:eastAsia="Verdana" w:hAnsi="Gadugi" w:cs="Arial"/>
          <w:sz w:val="20"/>
          <w:szCs w:val="20"/>
        </w:rPr>
        <w:t xml:space="preserve">de gestión documental generará el radicado de correspondencia de salida de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a través del web </w:t>
      </w:r>
      <w:proofErr w:type="spellStart"/>
      <w:r w:rsidRPr="0057481A">
        <w:rPr>
          <w:rFonts w:ascii="Gadugi" w:eastAsia="Verdana" w:hAnsi="Gadugi" w:cs="Arial"/>
          <w:sz w:val="20"/>
          <w:szCs w:val="20"/>
        </w:rPr>
        <w:t>service</w:t>
      </w:r>
      <w:proofErr w:type="spellEnd"/>
      <w:r w:rsidRPr="0057481A">
        <w:rPr>
          <w:rFonts w:ascii="Gadugi" w:eastAsia="Verdana" w:hAnsi="Gadugi" w:cs="Arial"/>
          <w:sz w:val="20"/>
          <w:szCs w:val="20"/>
        </w:rPr>
        <w:t xml:space="preserve"> establecido y realizará la composición e impresión de las comunicaciones remisorias.</w:t>
      </w:r>
    </w:p>
    <w:p w14:paraId="29938B77" w14:textId="1CFBB588"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Con la información impresa</w:t>
      </w:r>
      <w:r w:rsidR="00650DCB" w:rsidRPr="0057481A">
        <w:rPr>
          <w:rFonts w:ascii="Gadugi" w:eastAsia="Verdana" w:hAnsi="Gadugi" w:cs="Arial"/>
          <w:sz w:val="20"/>
          <w:szCs w:val="20"/>
        </w:rPr>
        <w:t xml:space="preserve">, EL PROPOPONENTE de gestión documental </w:t>
      </w:r>
      <w:r w:rsidRPr="0057481A">
        <w:rPr>
          <w:rFonts w:ascii="Gadugi" w:eastAsia="Verdana" w:hAnsi="Gadugi" w:cs="Arial"/>
          <w:sz w:val="20"/>
          <w:szCs w:val="20"/>
        </w:rPr>
        <w:t>realiza</w:t>
      </w:r>
      <w:r w:rsidR="00650DCB" w:rsidRPr="0057481A">
        <w:rPr>
          <w:rFonts w:ascii="Gadugi" w:eastAsia="Verdana" w:hAnsi="Gadugi" w:cs="Arial"/>
          <w:sz w:val="20"/>
          <w:szCs w:val="20"/>
        </w:rPr>
        <w:t>rá</w:t>
      </w:r>
      <w:r w:rsidRPr="0057481A">
        <w:rPr>
          <w:rFonts w:ascii="Gadugi" w:eastAsia="Verdana" w:hAnsi="Gadugi" w:cs="Arial"/>
          <w:sz w:val="20"/>
          <w:szCs w:val="20"/>
        </w:rPr>
        <w:t xml:space="preserve"> el alistamiento, en donde la carta remisoria con el radicado de correspondencia agrupa las </w:t>
      </w:r>
      <w:r w:rsidRPr="0057481A">
        <w:rPr>
          <w:rFonts w:ascii="Gadugi" w:eastAsia="Verdana" w:hAnsi="Gadugi" w:cs="Arial"/>
          <w:sz w:val="20"/>
          <w:szCs w:val="20"/>
        </w:rPr>
        <w:lastRenderedPageBreak/>
        <w:t>objeciones totales, parciales y ratificaciones de las reclamaciones definidas para una misma entidad para entregar al proveedor de mensajería, quien realizará la distribución de las objeciones a los reclamantes.</w:t>
      </w:r>
    </w:p>
    <w:p w14:paraId="1C5A2B01" w14:textId="77777777"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Dentro de este proceso se implementará lo correspondiente a las notificaciones a través de correo electrónico certificado. Lo cual una vez implementado se revisará en conjunto con EL PROPONENTE seleccionado.</w:t>
      </w:r>
    </w:p>
    <w:p w14:paraId="4A307684" w14:textId="270C1203" w:rsidR="00BE4AAD" w:rsidRPr="0057481A" w:rsidRDefault="00A276C9" w:rsidP="00DA68F7">
      <w:pPr>
        <w:pStyle w:val="Ttulo3"/>
      </w:pPr>
      <w:bookmarkStart w:id="24" w:name="_Toc111800944"/>
      <w:bookmarkStart w:id="25" w:name="_Toc112311551"/>
      <w:r w:rsidRPr="0057481A">
        <w:t xml:space="preserve">  2.4 </w:t>
      </w:r>
      <w:r w:rsidR="00BE4AAD" w:rsidRPr="0057481A">
        <w:t>Asignación y/o Distribución</w:t>
      </w:r>
      <w:bookmarkEnd w:id="24"/>
      <w:bookmarkEnd w:id="25"/>
    </w:p>
    <w:p w14:paraId="403F85C9" w14:textId="77777777" w:rsidR="00BE4AAD" w:rsidRPr="0057481A" w:rsidRDefault="00BE4AAD" w:rsidP="00BE4AAD">
      <w:pPr>
        <w:pBdr>
          <w:top w:val="nil"/>
          <w:left w:val="nil"/>
          <w:bottom w:val="nil"/>
          <w:right w:val="nil"/>
          <w:between w:val="nil"/>
        </w:pBdr>
        <w:spacing w:line="240" w:lineRule="auto"/>
        <w:ind w:left="720"/>
        <w:jc w:val="both"/>
        <w:rPr>
          <w:rFonts w:ascii="Gadugi" w:eastAsia="Verdana" w:hAnsi="Gadugi" w:cs="Arial"/>
          <w:sz w:val="20"/>
          <w:szCs w:val="20"/>
        </w:rPr>
      </w:pPr>
      <w:r w:rsidRPr="0057481A">
        <w:rPr>
          <w:rFonts w:ascii="Gadugi" w:eastAsia="Verdana" w:hAnsi="Gadugi" w:cs="Arial"/>
          <w:sz w:val="20"/>
          <w:szCs w:val="20"/>
        </w:rPr>
        <w:t>El documento indexado llega a las bandejas de los usuarios administradores de correspondencia, dichos administradores son los encargados de distribuir las comunicaciones al interior del área destino.</w:t>
      </w:r>
    </w:p>
    <w:p w14:paraId="5FFC5612" w14:textId="77777777" w:rsidR="00BE4AAD" w:rsidRPr="0057481A" w:rsidRDefault="00BE4AAD" w:rsidP="00BE4AAD">
      <w:pPr>
        <w:pBdr>
          <w:top w:val="nil"/>
          <w:left w:val="nil"/>
          <w:bottom w:val="nil"/>
          <w:right w:val="nil"/>
          <w:between w:val="nil"/>
        </w:pBdr>
        <w:spacing w:line="240" w:lineRule="auto"/>
        <w:ind w:left="720"/>
        <w:jc w:val="both"/>
        <w:rPr>
          <w:rFonts w:ascii="Gadugi" w:eastAsia="Verdana" w:hAnsi="Gadugi" w:cs="Arial"/>
          <w:sz w:val="20"/>
          <w:szCs w:val="20"/>
        </w:rPr>
      </w:pPr>
      <w:r w:rsidRPr="0057481A">
        <w:rPr>
          <w:rFonts w:ascii="Gadugi" w:eastAsia="Verdana" w:hAnsi="Gadugi" w:cs="Arial"/>
          <w:sz w:val="20"/>
          <w:szCs w:val="20"/>
        </w:rPr>
        <w:t>Para el caso específico de sucursales, el usuario administrador de correspondencia es el funcionario del BPO, en este sentido será el BPO en sucursales el encargado de asignar y/o reasignar las comunicaciones cuyo destino sean las sucursales a nivel nacional.</w:t>
      </w:r>
    </w:p>
    <w:p w14:paraId="6E7ED983" w14:textId="52920258" w:rsidR="00BE4AAD" w:rsidRPr="0057481A" w:rsidRDefault="00474A74" w:rsidP="00DA68F7">
      <w:pPr>
        <w:pStyle w:val="Ttulo3"/>
      </w:pPr>
      <w:bookmarkStart w:id="26" w:name="_Toc111800945"/>
      <w:bookmarkStart w:id="27" w:name="_Toc112311552"/>
      <w:r w:rsidRPr="0057481A">
        <w:t xml:space="preserve">  </w:t>
      </w:r>
      <w:r w:rsidR="00A276C9" w:rsidRPr="0057481A">
        <w:t xml:space="preserve">2.5 </w:t>
      </w:r>
      <w:proofErr w:type="spellStart"/>
      <w:r w:rsidR="00A276C9" w:rsidRPr="0057481A">
        <w:t>Re</w:t>
      </w:r>
      <w:r w:rsidR="00BE4AAD" w:rsidRPr="0057481A">
        <w:t>-procesos</w:t>
      </w:r>
      <w:proofErr w:type="spellEnd"/>
      <w:r w:rsidR="00BE4AAD" w:rsidRPr="0057481A">
        <w:t>:</w:t>
      </w:r>
      <w:bookmarkEnd w:id="26"/>
      <w:bookmarkEnd w:id="27"/>
    </w:p>
    <w:p w14:paraId="136B62CA" w14:textId="482C1C11" w:rsidR="00BE4AAD" w:rsidRPr="0057481A" w:rsidRDefault="00BE4AAD" w:rsidP="00BE4AAD">
      <w:pPr>
        <w:pBdr>
          <w:top w:val="nil"/>
          <w:left w:val="nil"/>
          <w:bottom w:val="nil"/>
          <w:right w:val="nil"/>
          <w:between w:val="nil"/>
        </w:pBd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Errores que son cometidos por la compañía o por EL </w:t>
      </w:r>
      <w:r w:rsidR="00960B6A" w:rsidRPr="0057481A">
        <w:rPr>
          <w:rFonts w:ascii="Gadugi" w:eastAsia="Verdana" w:hAnsi="Gadugi" w:cs="Arial"/>
          <w:sz w:val="20"/>
          <w:szCs w:val="20"/>
        </w:rPr>
        <w:t>PROPONENTE</w:t>
      </w:r>
      <w:r w:rsidRPr="0057481A">
        <w:rPr>
          <w:rFonts w:ascii="Gadugi" w:eastAsia="Verdana" w:hAnsi="Gadugi" w:cs="Arial"/>
          <w:sz w:val="20"/>
          <w:szCs w:val="20"/>
        </w:rPr>
        <w:t xml:space="preserve"> BPO y que deben ser corregidos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por el BPO, </w:t>
      </w:r>
    </w:p>
    <w:p w14:paraId="19B99DF3" w14:textId="77777777" w:rsidR="00BE4AAD" w:rsidRPr="0057481A" w:rsidRDefault="00BE4AAD" w:rsidP="00BE4AAD">
      <w:pPr>
        <w:pBdr>
          <w:top w:val="nil"/>
          <w:left w:val="nil"/>
          <w:bottom w:val="nil"/>
          <w:right w:val="nil"/>
          <w:between w:val="nil"/>
        </w:pBdr>
        <w:spacing w:line="240" w:lineRule="auto"/>
        <w:ind w:firstLine="708"/>
        <w:jc w:val="both"/>
        <w:rPr>
          <w:rFonts w:ascii="Gadugi" w:hAnsi="Gadugi" w:cs="Arial"/>
          <w:sz w:val="20"/>
          <w:szCs w:val="20"/>
        </w:rPr>
      </w:pPr>
      <w:r w:rsidRPr="0057481A">
        <w:rPr>
          <w:rFonts w:ascii="Gadugi" w:eastAsia="Verdana" w:hAnsi="Gadugi" w:cs="Arial"/>
          <w:sz w:val="20"/>
          <w:szCs w:val="20"/>
        </w:rPr>
        <w:t>Éstos no generan costos.</w:t>
      </w:r>
    </w:p>
    <w:p w14:paraId="00ED4075" w14:textId="4670B99E" w:rsidR="00BE4AAD" w:rsidRPr="0057481A" w:rsidRDefault="00474A74" w:rsidP="00DA68F7">
      <w:pPr>
        <w:pStyle w:val="Ttulo3"/>
      </w:pPr>
      <w:bookmarkStart w:id="28" w:name="_Toc111800946"/>
      <w:bookmarkStart w:id="29" w:name="_Toc112311553"/>
      <w:r w:rsidRPr="0057481A">
        <w:t xml:space="preserve"> </w:t>
      </w:r>
      <w:r w:rsidR="00A276C9" w:rsidRPr="0057481A">
        <w:t xml:space="preserve"> 2.6 </w:t>
      </w:r>
      <w:r w:rsidR="00BE4AAD" w:rsidRPr="0057481A">
        <w:t xml:space="preserve">Transferencia de imágenes a </w:t>
      </w:r>
      <w:proofErr w:type="spellStart"/>
      <w:r w:rsidR="00BE4AAD" w:rsidRPr="0057481A">
        <w:t>OnBase</w:t>
      </w:r>
      <w:proofErr w:type="spellEnd"/>
      <w:r w:rsidR="00BE4AAD" w:rsidRPr="0057481A">
        <w:t>®:</w:t>
      </w:r>
      <w:bookmarkEnd w:id="28"/>
      <w:bookmarkEnd w:id="29"/>
    </w:p>
    <w:p w14:paraId="28CE7F6E"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Con los documentos que han sido digitalizados e indexados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y que están disponibles para ser transmitidos, se debe iniciar el proceso de transferencia de documentos al aplicativo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por medio de archivo plano la metodología que LA PREVISORA S.A COMPAÑIA DE SEGUROS indique; el sistema procesa los archivos y carga los documentos a la carpeta correspondiente según los datos ingresados quedando listos para que el sistema cree la forma electrónica y sea asignado al usuario o la persona que LA PREVISORA S.A COMPAÑIA DE SEGUROS, designe.</w:t>
      </w:r>
    </w:p>
    <w:p w14:paraId="14FB57E9" w14:textId="7D24C2C8"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Teniendo presente que el gestor documental corporativo es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una vez cargadas y validadas las imágenes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EL </w:t>
      </w:r>
      <w:r w:rsidR="00474A74" w:rsidRPr="0057481A">
        <w:rPr>
          <w:rFonts w:ascii="Gadugi" w:eastAsia="Verdana" w:hAnsi="Gadugi" w:cs="Arial"/>
          <w:sz w:val="20"/>
          <w:szCs w:val="20"/>
        </w:rPr>
        <w:t>PROPONENTE</w:t>
      </w:r>
      <w:r w:rsidRPr="0057481A">
        <w:rPr>
          <w:rFonts w:ascii="Gadugi" w:eastAsia="Verdana" w:hAnsi="Gadugi" w:cs="Arial"/>
          <w:sz w:val="20"/>
          <w:szCs w:val="20"/>
        </w:rPr>
        <w:t xml:space="preserve"> debe realizar la eliminación de éstas de sus servidores.</w:t>
      </w:r>
    </w:p>
    <w:p w14:paraId="0968466C"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alcance para el proceso de integración de la herramienta de digitalización con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está enfocado al envío de data e imágenes para su cargue en proceso </w:t>
      </w:r>
      <w:proofErr w:type="spellStart"/>
      <w:r w:rsidRPr="0057481A">
        <w:rPr>
          <w:rFonts w:ascii="Gadugi" w:eastAsia="Verdana" w:hAnsi="Gadugi" w:cs="Arial"/>
          <w:sz w:val="20"/>
          <w:szCs w:val="20"/>
        </w:rPr>
        <w:t>Batch</w:t>
      </w:r>
      <w:proofErr w:type="spellEnd"/>
      <w:r w:rsidRPr="0057481A">
        <w:rPr>
          <w:rFonts w:ascii="Gadugi" w:eastAsia="Verdana" w:hAnsi="Gadugi" w:cs="Arial"/>
          <w:sz w:val="20"/>
          <w:szCs w:val="20"/>
        </w:rPr>
        <w:t xml:space="preserve"> o la metodología que indique LA PREVISORA S.A COMPAÑIA DE SEGUROS para tal fin.</w:t>
      </w:r>
    </w:p>
    <w:p w14:paraId="006264FC" w14:textId="2B773B0C" w:rsidR="00BE4AAD"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Cada paquete o bloque de información generado por la solución de digitalización e indexación, debe contener un archivo plano con todas las llaves de indexación por cada uno de los documentos ajustándose a la estructura requerida por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y las imágenes relacionadas. Esta información se debe ubicar por el aplicativo DEL PRO</w:t>
      </w:r>
      <w:r w:rsidR="00474A74" w:rsidRPr="0057481A">
        <w:rPr>
          <w:rFonts w:ascii="Gadugi" w:eastAsia="Verdana" w:hAnsi="Gadugi" w:cs="Arial"/>
          <w:sz w:val="20"/>
          <w:szCs w:val="20"/>
        </w:rPr>
        <w:t>PONENTE</w:t>
      </w:r>
      <w:r w:rsidRPr="0057481A">
        <w:rPr>
          <w:rFonts w:ascii="Gadugi" w:eastAsia="Verdana" w:hAnsi="Gadugi" w:cs="Arial"/>
          <w:sz w:val="20"/>
          <w:szCs w:val="20"/>
        </w:rPr>
        <w:t xml:space="preserve"> en una ruta específica del servidor de repositorio del gestor documental de LA PREVISORA S.A COMPAÑIA DE SEGUROS, para que este último realice la carga automática al sistema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w:t>
      </w:r>
    </w:p>
    <w:p w14:paraId="07C26FAA" w14:textId="77777777" w:rsidR="00E77F3E" w:rsidRDefault="00E77F3E" w:rsidP="00BE4AAD">
      <w:pPr>
        <w:spacing w:line="240" w:lineRule="auto"/>
        <w:ind w:left="709"/>
        <w:jc w:val="both"/>
        <w:rPr>
          <w:rFonts w:ascii="Gadugi" w:eastAsia="Verdana" w:hAnsi="Gadugi" w:cs="Arial"/>
          <w:sz w:val="20"/>
          <w:szCs w:val="20"/>
        </w:rPr>
      </w:pPr>
    </w:p>
    <w:p w14:paraId="13544AEA" w14:textId="77777777" w:rsidR="00E77F3E" w:rsidRPr="0057481A" w:rsidRDefault="00E77F3E" w:rsidP="00BE4AAD">
      <w:pPr>
        <w:spacing w:line="240" w:lineRule="auto"/>
        <w:ind w:left="709"/>
        <w:jc w:val="both"/>
        <w:rPr>
          <w:rFonts w:ascii="Gadugi" w:eastAsia="Verdana" w:hAnsi="Gadugi" w:cs="Arial"/>
          <w:sz w:val="20"/>
          <w:szCs w:val="20"/>
        </w:rPr>
      </w:pPr>
    </w:p>
    <w:p w14:paraId="59C8B4CE" w14:textId="400CC05D" w:rsidR="00BE4AAD" w:rsidRPr="0057481A" w:rsidRDefault="00474A74" w:rsidP="00DA68F7">
      <w:pPr>
        <w:pStyle w:val="Ttulo3"/>
      </w:pPr>
      <w:bookmarkStart w:id="30" w:name="_Toc111800947"/>
      <w:bookmarkStart w:id="31" w:name="_Toc112311554"/>
      <w:r w:rsidRPr="0057481A">
        <w:lastRenderedPageBreak/>
        <w:t xml:space="preserve"> </w:t>
      </w:r>
      <w:r w:rsidR="008C6BCC" w:rsidRPr="0057481A">
        <w:t xml:space="preserve"> 2.7 </w:t>
      </w:r>
      <w:r w:rsidR="00BE4AAD" w:rsidRPr="0057481A">
        <w:t>Copia de las imágenes de las reclamaciones para EL PROVEEDOR de auditoría de cuentas:</w:t>
      </w:r>
      <w:bookmarkEnd w:id="30"/>
      <w:bookmarkEnd w:id="31"/>
    </w:p>
    <w:p w14:paraId="03CD2D34" w14:textId="1C34A44C"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w:t>
      </w:r>
      <w:bookmarkStart w:id="32" w:name="_Hlk120512120"/>
      <w:r w:rsidR="005A6764" w:rsidRPr="0057481A">
        <w:rPr>
          <w:rFonts w:ascii="Gadugi" w:eastAsia="Verdana" w:hAnsi="Gadugi" w:cs="Arial"/>
          <w:sz w:val="20"/>
          <w:szCs w:val="20"/>
        </w:rPr>
        <w:t>PROPONENTE</w:t>
      </w:r>
      <w:bookmarkEnd w:id="32"/>
      <w:r w:rsidRPr="0057481A">
        <w:rPr>
          <w:rFonts w:ascii="Gadugi" w:eastAsia="Verdana" w:hAnsi="Gadugi" w:cs="Arial"/>
          <w:sz w:val="20"/>
          <w:szCs w:val="20"/>
        </w:rPr>
        <w:t xml:space="preserve"> de BPO deberá realizar una copia de las imágenes de las reclamaciones indexadas con su respectivo archivo de control y publicar esta información en la ruta y metodología definida por LA PREVISORA S.A COMPAÑIA DE SEGUROS</w:t>
      </w:r>
      <w:r w:rsidR="008B5507" w:rsidRPr="0057481A">
        <w:rPr>
          <w:rFonts w:ascii="Gadugi" w:eastAsia="Verdana" w:hAnsi="Gadugi" w:cs="Arial"/>
          <w:sz w:val="20"/>
          <w:szCs w:val="20"/>
        </w:rPr>
        <w:t xml:space="preserve"> </w:t>
      </w:r>
      <w:r w:rsidR="00C971C9" w:rsidRPr="0057481A">
        <w:rPr>
          <w:rFonts w:ascii="Gadugi" w:eastAsia="Verdana" w:hAnsi="Gadugi" w:cs="Arial"/>
          <w:sz w:val="20"/>
          <w:szCs w:val="20"/>
        </w:rPr>
        <w:t>la cual se encuentra detallada</w:t>
      </w:r>
      <w:r w:rsidR="008B5507" w:rsidRPr="0057481A">
        <w:rPr>
          <w:rFonts w:ascii="Gadugi" w:eastAsia="Verdana" w:hAnsi="Gadugi" w:cs="Arial"/>
          <w:sz w:val="20"/>
          <w:szCs w:val="20"/>
        </w:rPr>
        <w:t xml:space="preserve"> en el documento de condicionales definitivas</w:t>
      </w:r>
      <w:r w:rsidRPr="0057481A">
        <w:rPr>
          <w:rFonts w:ascii="Gadugi" w:eastAsia="Verdana" w:hAnsi="Gadugi" w:cs="Arial"/>
          <w:sz w:val="20"/>
          <w:szCs w:val="20"/>
        </w:rPr>
        <w:t>, para que EL PROVEEDOR de auditoría de cuentas tome la información publicada en esta carpeta.</w:t>
      </w:r>
    </w:p>
    <w:p w14:paraId="252F1F23" w14:textId="77777777" w:rsidR="00313F98" w:rsidRPr="0057481A" w:rsidRDefault="00313F98"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Con la publicación de las imágenes, el proveedor de gestión documental debe generar un archivo llave o log de publicación de las imágenes.</w:t>
      </w:r>
    </w:p>
    <w:p w14:paraId="250B0883" w14:textId="77777777" w:rsidR="00C005C6" w:rsidRPr="0057481A" w:rsidRDefault="00C005C6" w:rsidP="00BE4AAD">
      <w:pPr>
        <w:spacing w:line="240" w:lineRule="auto"/>
        <w:ind w:left="709"/>
        <w:jc w:val="both"/>
        <w:rPr>
          <w:rFonts w:ascii="Gadugi" w:eastAsia="Verdana" w:hAnsi="Gadugi" w:cs="Arial"/>
          <w:sz w:val="20"/>
          <w:szCs w:val="20"/>
        </w:rPr>
      </w:pPr>
    </w:p>
    <w:p w14:paraId="6AD4CF01" w14:textId="7F6FD67A" w:rsidR="00897C6E" w:rsidRPr="0057481A" w:rsidRDefault="00BE4AAD" w:rsidP="00897C6E">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w:t>
      </w:r>
      <w:r w:rsidR="005A6764" w:rsidRPr="0057481A">
        <w:rPr>
          <w:rFonts w:ascii="Gadugi" w:eastAsia="Verdana" w:hAnsi="Gadugi" w:cs="Arial"/>
          <w:sz w:val="20"/>
          <w:szCs w:val="20"/>
        </w:rPr>
        <w:t xml:space="preserve">PROPONENTE </w:t>
      </w:r>
      <w:r w:rsidRPr="0057481A">
        <w:rPr>
          <w:rFonts w:ascii="Gadugi" w:eastAsia="Verdana" w:hAnsi="Gadugi" w:cs="Arial"/>
          <w:sz w:val="20"/>
          <w:szCs w:val="20"/>
        </w:rPr>
        <w:t xml:space="preserve">de BPO debe validar </w:t>
      </w:r>
      <w:r w:rsidR="00FE79E8" w:rsidRPr="0057481A">
        <w:rPr>
          <w:rFonts w:ascii="Gadugi" w:eastAsia="Verdana" w:hAnsi="Gadugi" w:cs="Arial"/>
          <w:sz w:val="20"/>
          <w:szCs w:val="20"/>
        </w:rPr>
        <w:t xml:space="preserve">diariamente </w:t>
      </w:r>
      <w:r w:rsidRPr="0057481A">
        <w:rPr>
          <w:rFonts w:ascii="Gadugi" w:eastAsia="Verdana" w:hAnsi="Gadugi" w:cs="Arial"/>
          <w:sz w:val="20"/>
          <w:szCs w:val="20"/>
        </w:rPr>
        <w:t>el archivo de control generado por EL PROVEEDOR de auditoría de cuentas, en el que se reportarán las reclamaciones aceptadas para trámite y las que fueron rechazadas por imágenes incompletas o por no existir imágenes de la reclamación</w:t>
      </w:r>
      <w:r w:rsidR="00897C6E" w:rsidRPr="0057481A">
        <w:rPr>
          <w:rFonts w:ascii="Gadugi" w:eastAsia="Verdana" w:hAnsi="Gadugi" w:cs="Arial"/>
          <w:sz w:val="20"/>
          <w:szCs w:val="20"/>
        </w:rPr>
        <w:t xml:space="preserve"> y/o presentar inconsistencia en el archivo ll</w:t>
      </w:r>
      <w:r w:rsidR="004E023F" w:rsidRPr="0057481A">
        <w:rPr>
          <w:rFonts w:ascii="Gadugi" w:eastAsia="Verdana" w:hAnsi="Gadugi" w:cs="Arial"/>
          <w:sz w:val="20"/>
          <w:szCs w:val="20"/>
        </w:rPr>
        <w:t>ave</w:t>
      </w:r>
    </w:p>
    <w:p w14:paraId="17A05833" w14:textId="1592F492" w:rsidR="004E023F" w:rsidRPr="0057481A" w:rsidRDefault="004E023F" w:rsidP="004E023F">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proveedor de BPO deberá reenviar </w:t>
      </w:r>
      <w:r w:rsidR="00811234" w:rsidRPr="0057481A">
        <w:rPr>
          <w:rFonts w:ascii="Gadugi" w:eastAsia="Verdana" w:hAnsi="Gadugi" w:cs="Arial"/>
          <w:sz w:val="20"/>
          <w:szCs w:val="20"/>
        </w:rPr>
        <w:t xml:space="preserve">las imágenes de </w:t>
      </w:r>
      <w:r w:rsidRPr="0057481A">
        <w:rPr>
          <w:rFonts w:ascii="Gadugi" w:eastAsia="Verdana" w:hAnsi="Gadugi" w:cs="Arial"/>
          <w:sz w:val="20"/>
          <w:szCs w:val="20"/>
        </w:rPr>
        <w:t>las reclamaciones rechazadas máximo al día siguiente del reporte de rechazo.</w:t>
      </w:r>
    </w:p>
    <w:p w14:paraId="7ED0CED3" w14:textId="77777777" w:rsidR="004E023F" w:rsidRPr="0057481A" w:rsidRDefault="004E023F" w:rsidP="00BE4AAD">
      <w:pPr>
        <w:spacing w:line="240" w:lineRule="auto"/>
        <w:ind w:left="709"/>
        <w:jc w:val="both"/>
        <w:rPr>
          <w:rFonts w:ascii="Gadugi" w:eastAsia="Verdana" w:hAnsi="Gadugi" w:cs="Arial"/>
          <w:sz w:val="20"/>
          <w:szCs w:val="20"/>
        </w:rPr>
      </w:pPr>
    </w:p>
    <w:p w14:paraId="03EB75D6" w14:textId="00840FBE"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Sólo hasta el momento en que EL PROVEEDOR de auditoría de cuentas acepte la reclamación, se entiende como asignada para evaluación y se detienen los tiempos para la aplicación del ANS</w:t>
      </w:r>
      <w:r w:rsidR="00E96F46" w:rsidRPr="0057481A">
        <w:rPr>
          <w:rFonts w:ascii="Gadugi" w:eastAsia="Verdana" w:hAnsi="Gadugi" w:cs="Arial"/>
          <w:sz w:val="20"/>
          <w:szCs w:val="20"/>
        </w:rPr>
        <w:t xml:space="preserve"> para el proveedor de gestión documental.</w:t>
      </w:r>
    </w:p>
    <w:p w14:paraId="7B143DD3" w14:textId="202AF05F"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Teniendo presente que el gestor documental corporativo es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una vez validadas y cargadas las imágenes en éste aplicativo, EL </w:t>
      </w:r>
      <w:r w:rsidR="005A6764" w:rsidRPr="0057481A">
        <w:rPr>
          <w:rFonts w:ascii="Gadugi" w:eastAsia="Verdana" w:hAnsi="Gadugi" w:cs="Arial"/>
          <w:sz w:val="20"/>
          <w:szCs w:val="20"/>
        </w:rPr>
        <w:t>PROPONENTE</w:t>
      </w:r>
      <w:r w:rsidRPr="0057481A">
        <w:rPr>
          <w:rFonts w:ascii="Gadugi" w:eastAsia="Verdana" w:hAnsi="Gadugi" w:cs="Arial"/>
          <w:sz w:val="20"/>
          <w:szCs w:val="20"/>
        </w:rPr>
        <w:t xml:space="preserve"> debe realizar la eliminación de las mismas.</w:t>
      </w:r>
    </w:p>
    <w:p w14:paraId="5294B280" w14:textId="3260833D" w:rsidR="00BE4AAD" w:rsidRPr="0057481A" w:rsidRDefault="005A6764" w:rsidP="00DA68F7">
      <w:pPr>
        <w:pStyle w:val="Ttulo3"/>
      </w:pPr>
      <w:bookmarkStart w:id="33" w:name="_Toc111800948"/>
      <w:bookmarkStart w:id="34" w:name="_Toc112311555"/>
      <w:r w:rsidRPr="0057481A">
        <w:t xml:space="preserve"> </w:t>
      </w:r>
      <w:r w:rsidR="008C6BCC" w:rsidRPr="0057481A">
        <w:t xml:space="preserve"> 2.8 </w:t>
      </w:r>
      <w:r w:rsidR="00BE4AAD" w:rsidRPr="0057481A">
        <w:t>Archivo transitorio:</w:t>
      </w:r>
      <w:bookmarkEnd w:id="33"/>
      <w:bookmarkEnd w:id="34"/>
    </w:p>
    <w:p w14:paraId="2D90B33D" w14:textId="78AF494A"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Una vez terminado el proceso de digitalización, EL </w:t>
      </w:r>
      <w:r w:rsidR="005A6764" w:rsidRPr="0057481A">
        <w:rPr>
          <w:rFonts w:ascii="Gadugi" w:eastAsia="Verdana" w:hAnsi="Gadugi" w:cs="Arial"/>
          <w:sz w:val="20"/>
          <w:szCs w:val="20"/>
        </w:rPr>
        <w:t xml:space="preserve">PROPONENTE </w:t>
      </w:r>
      <w:r w:rsidRPr="0057481A">
        <w:rPr>
          <w:rFonts w:ascii="Gadugi" w:eastAsia="Verdana" w:hAnsi="Gadugi" w:cs="Arial"/>
          <w:sz w:val="20"/>
          <w:szCs w:val="20"/>
        </w:rPr>
        <w:t xml:space="preserve">clasificará y alistará las unidades documentales de correspondencia administrativa, indemnizaciones y de expedición, las cuales serán almacenadas en un archivo transitorio, allí las unidades documentales reposarán por un periodo máximo de 30 días calendario, donde EL PROVEEDOR verificará en el sistema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el número de radicado del documento, con el fin de identificar el direccionamiento a la serie y subserie documental correspondiente según tablas de retención documental vigentes de LA PREVISORA S.A COMPAÑIA DE SEGUROS. </w:t>
      </w:r>
    </w:p>
    <w:p w14:paraId="233903BA"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archivo transitorio estará ubicado en cada uno de los Centros de Correspondencia y Centro de Acopio. </w:t>
      </w:r>
    </w:p>
    <w:p w14:paraId="5D50C4DE" w14:textId="59732BB4" w:rsidR="00BE4AAD" w:rsidRPr="0057481A" w:rsidRDefault="008C6BCC" w:rsidP="00DA68F7">
      <w:pPr>
        <w:pStyle w:val="Ttulo3"/>
      </w:pPr>
      <w:bookmarkStart w:id="35" w:name="_Toc111800949"/>
      <w:bookmarkStart w:id="36" w:name="_Toc112311556"/>
      <w:r w:rsidRPr="0057481A">
        <w:t xml:space="preserve">  2.9 </w:t>
      </w:r>
      <w:r w:rsidR="00BE4AAD" w:rsidRPr="0057481A">
        <w:t>Entrega de documentos físicos:</w:t>
      </w:r>
      <w:bookmarkEnd w:id="35"/>
      <w:bookmarkEnd w:id="36"/>
    </w:p>
    <w:p w14:paraId="7E9D71BB"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Cuando el usuario requiera el documento físico que ha ingresado por correspondencia, deberá enviar la solicitud por medio de correo electrónico al centro de correspondencia, con la aprobación de su jefe inmediato justificando dicha solicitud.</w:t>
      </w:r>
    </w:p>
    <w:p w14:paraId="79210126"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Para los casos de pérdida severa (PS) en Indemnizaciones Autos, para Recobros (como pagarés y carta de instrucciones (C.I.)), para siniestros por delegación que son tramitados por la Gerencia de Indemnizaciones y para Contratos (que requieran firma), los documentos relacionados serán entregados en físico a los analistas para que realicen el proceso correspondiente.</w:t>
      </w:r>
    </w:p>
    <w:p w14:paraId="3DD73CC7" w14:textId="6E2EF0B0" w:rsidR="00CE05F2" w:rsidRPr="0057481A" w:rsidRDefault="00CE05F2"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lastRenderedPageBreak/>
        <w:t>Para los casos de indemnizaciones de Soat y AP, en el protocolo / instructivo de notificación de objeción se encuentra definido el proceso para la devolución de documentos físicos de las reclamaciones.</w:t>
      </w:r>
    </w:p>
    <w:p w14:paraId="02361681" w14:textId="0F5F3A98" w:rsidR="00BE4AAD" w:rsidRPr="0057481A" w:rsidRDefault="008C6BCC" w:rsidP="00DA68F7">
      <w:pPr>
        <w:pStyle w:val="Ttulo3"/>
      </w:pPr>
      <w:bookmarkStart w:id="37" w:name="_Toc111800950"/>
      <w:bookmarkStart w:id="38" w:name="_Toc112311557"/>
      <w:r w:rsidRPr="0057481A">
        <w:t xml:space="preserve"> </w:t>
      </w:r>
      <w:r w:rsidR="00F73178" w:rsidRPr="0057481A">
        <w:t xml:space="preserve"> 2.10 </w:t>
      </w:r>
      <w:r w:rsidR="00BE4AAD" w:rsidRPr="0057481A">
        <w:t>Devolución de documentos físicos:</w:t>
      </w:r>
      <w:bookmarkEnd w:id="37"/>
      <w:bookmarkEnd w:id="38"/>
    </w:p>
    <w:p w14:paraId="700A048A" w14:textId="3435C7E9"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Si los documentos no están completos o no cumplen con los requerimientos exigidos por el funcionario de LA PREVISORA S.A COMPAÑIA DE SEGUROS, EL </w:t>
      </w:r>
      <w:r w:rsidR="00CB174B" w:rsidRPr="0057481A">
        <w:rPr>
          <w:rFonts w:ascii="Gadugi" w:eastAsia="Verdana" w:hAnsi="Gadugi" w:cs="Arial"/>
          <w:sz w:val="20"/>
          <w:szCs w:val="20"/>
        </w:rPr>
        <w:t>PROPONENTE</w:t>
      </w:r>
      <w:r w:rsidRPr="0057481A">
        <w:rPr>
          <w:rFonts w:ascii="Gadugi" w:eastAsia="Verdana" w:hAnsi="Gadugi" w:cs="Arial"/>
          <w:sz w:val="20"/>
          <w:szCs w:val="20"/>
        </w:rPr>
        <w:t xml:space="preserve"> BPO deberá entregar el documento físico para que el funcionario de LA PREVISORA S.A COMPAÑIA DE SEGUROS, haga la devolución física al cliente. </w:t>
      </w:r>
    </w:p>
    <w:p w14:paraId="4B5D0C62" w14:textId="733B6963" w:rsidR="00BE4AAD" w:rsidRPr="0057481A" w:rsidRDefault="00F73178" w:rsidP="00DA68F7">
      <w:pPr>
        <w:pStyle w:val="Ttulo3"/>
      </w:pPr>
      <w:bookmarkStart w:id="39" w:name="_Toc111800951"/>
      <w:bookmarkStart w:id="40" w:name="_Toc112311558"/>
      <w:r w:rsidRPr="0057481A">
        <w:t xml:space="preserve">   2.11 </w:t>
      </w:r>
      <w:r w:rsidR="00BE4AAD" w:rsidRPr="0057481A">
        <w:t>Entrega Final:</w:t>
      </w:r>
      <w:bookmarkEnd w:id="39"/>
      <w:bookmarkEnd w:id="40"/>
    </w:p>
    <w:p w14:paraId="4BB0EBE2"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Se colocará a disposición del funcionario las imágenes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quien determina la acción a seguir con el documento, ya sea devolver a correspondencia, reasignar el documento o tramitarlo. </w:t>
      </w:r>
    </w:p>
    <w:p w14:paraId="5D562699"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Para el proceso de indemnizaciones se debe realizar la entrega conforme a lo establecido en los flujos de proceso, notificando a diario la relación de radicados que por algún motivo no fue posible procesar.</w:t>
      </w:r>
    </w:p>
    <w:p w14:paraId="4D13B231" w14:textId="232D47EB"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Para el caso de indemnizaciones autos adicional a las imágenes EL </w:t>
      </w:r>
      <w:r w:rsidR="00CB174B" w:rsidRPr="0057481A">
        <w:rPr>
          <w:rFonts w:ascii="Gadugi" w:eastAsia="Verdana" w:hAnsi="Gadugi" w:cs="Arial"/>
          <w:sz w:val="20"/>
          <w:szCs w:val="20"/>
        </w:rPr>
        <w:t>PROPONENTE</w:t>
      </w:r>
      <w:r w:rsidRPr="0057481A">
        <w:rPr>
          <w:rFonts w:ascii="Gadugi" w:eastAsia="Verdana" w:hAnsi="Gadugi" w:cs="Arial"/>
          <w:sz w:val="20"/>
          <w:szCs w:val="20"/>
        </w:rPr>
        <w:t xml:space="preserve"> debe remitir un reporte diario de facturas recibidas.</w:t>
      </w:r>
    </w:p>
    <w:p w14:paraId="07A7F040" w14:textId="225F3CEC"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Para el caso de indemnizaciones SOAT- AP personas naturales EL </w:t>
      </w:r>
      <w:r w:rsidR="00CB174B" w:rsidRPr="0057481A">
        <w:rPr>
          <w:rFonts w:ascii="Gadugi" w:eastAsia="Verdana" w:hAnsi="Gadugi" w:cs="Arial"/>
          <w:sz w:val="20"/>
          <w:szCs w:val="20"/>
        </w:rPr>
        <w:t>PROPONENTE</w:t>
      </w:r>
      <w:r w:rsidRPr="0057481A">
        <w:rPr>
          <w:rFonts w:ascii="Gadugi" w:eastAsia="Verdana" w:hAnsi="Gadugi" w:cs="Arial"/>
          <w:sz w:val="20"/>
          <w:szCs w:val="20"/>
        </w:rPr>
        <w:t xml:space="preserve"> debe enviar a diario el reporte de correspondencia recibida.</w:t>
      </w:r>
    </w:p>
    <w:p w14:paraId="50B870AF" w14:textId="30033CB1"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Para el caso de indemnizaciones SOAT -AP personas jurídicas EL </w:t>
      </w:r>
      <w:r w:rsidR="00CB174B" w:rsidRPr="0057481A">
        <w:rPr>
          <w:rFonts w:ascii="Gadugi" w:eastAsia="Verdana" w:hAnsi="Gadugi" w:cs="Arial"/>
          <w:sz w:val="20"/>
          <w:szCs w:val="20"/>
        </w:rPr>
        <w:t>PROPONENTE</w:t>
      </w:r>
      <w:r w:rsidRPr="0057481A">
        <w:rPr>
          <w:rFonts w:ascii="Gadugi" w:eastAsia="Verdana" w:hAnsi="Gadugi" w:cs="Arial"/>
          <w:sz w:val="20"/>
          <w:szCs w:val="20"/>
        </w:rPr>
        <w:t xml:space="preserve"> debe enviar a diario los reportes de control establecidos para el proceso.</w:t>
      </w:r>
    </w:p>
    <w:p w14:paraId="4EC7D492" w14:textId="3E19A3E7" w:rsidR="00BE4AAD" w:rsidRPr="0057481A" w:rsidRDefault="00BE4AAD" w:rsidP="00EE0D08">
      <w:pPr>
        <w:pStyle w:val="Ttulo2"/>
      </w:pPr>
      <w:bookmarkStart w:id="41" w:name="_Toc111800952"/>
      <w:bookmarkStart w:id="42" w:name="_Toc112311559"/>
      <w:r w:rsidRPr="0057481A">
        <w:t>MODELO CORRESPONDENCIA ENVIADA (CE)</w:t>
      </w:r>
      <w:bookmarkEnd w:id="41"/>
      <w:bookmarkEnd w:id="42"/>
    </w:p>
    <w:p w14:paraId="534FC857" w14:textId="4FD1CF99" w:rsidR="00DF662B" w:rsidRPr="0057481A" w:rsidRDefault="00BE4AAD" w:rsidP="00652CA0">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Este proceso aplica única y exclusivamente para sucursales a nivel nacional, en casa matriz se generan casos muy esporádicos para radicación de correspondencia enviada.</w:t>
      </w:r>
      <w:r w:rsidR="00DF3F66" w:rsidRPr="0057481A">
        <w:rPr>
          <w:rFonts w:ascii="Gadugi" w:eastAsia="Verdana" w:hAnsi="Gadugi" w:cs="Arial"/>
          <w:sz w:val="20"/>
          <w:szCs w:val="20"/>
        </w:rPr>
        <w:t xml:space="preserve"> </w:t>
      </w:r>
      <w:r w:rsidR="00DF662B" w:rsidRPr="0057481A">
        <w:rPr>
          <w:rFonts w:ascii="Gadugi" w:eastAsia="Verdana" w:hAnsi="Gadugi" w:cs="Arial"/>
          <w:sz w:val="20"/>
          <w:szCs w:val="20"/>
        </w:rPr>
        <w:t xml:space="preserve">LA PREVISORA S.A COMPAÑIA DE SEGUROS, cuenta con cada uno de </w:t>
      </w:r>
      <w:r w:rsidR="00DF662B" w:rsidRPr="0057481A">
        <w:rPr>
          <w:rFonts w:ascii="Gadugi" w:hAnsi="Gadugi" w:cs="Arial"/>
          <w:sz w:val="20"/>
          <w:szCs w:val="20"/>
        </w:rPr>
        <w:t>Los flujos de proceso que se mencionan a continuación:</w:t>
      </w:r>
    </w:p>
    <w:p w14:paraId="3F4EB8E7" w14:textId="77777777" w:rsidR="00DF662B" w:rsidRPr="0057481A" w:rsidRDefault="00DF662B" w:rsidP="00BE4AAD">
      <w:pPr>
        <w:spacing w:line="240" w:lineRule="auto"/>
        <w:jc w:val="both"/>
        <w:rPr>
          <w:rFonts w:ascii="Gadugi" w:eastAsia="Verdana" w:hAnsi="Gadugi" w:cs="Arial"/>
          <w:sz w:val="20"/>
          <w:szCs w:val="20"/>
        </w:rPr>
      </w:pPr>
    </w:p>
    <w:p w14:paraId="1F8DD01C" w14:textId="24BADA24" w:rsidR="00DF662B" w:rsidRPr="0057481A" w:rsidRDefault="00D54CE6" w:rsidP="00BE4AAD">
      <w:pPr>
        <w:spacing w:line="240" w:lineRule="auto"/>
        <w:jc w:val="both"/>
        <w:rPr>
          <w:rFonts w:ascii="Gadugi" w:eastAsia="Verdana" w:hAnsi="Gadugi" w:cs="Arial"/>
          <w:sz w:val="20"/>
          <w:szCs w:val="20"/>
        </w:rPr>
      </w:pPr>
      <w:r w:rsidRPr="0057481A">
        <w:rPr>
          <w:rFonts w:ascii="Gadugi" w:eastAsia="Times New Roman" w:hAnsi="Gadugi" w:cs="Segoe UI"/>
          <w:b/>
          <w:noProof/>
          <w:sz w:val="20"/>
          <w:szCs w:val="20"/>
          <w:lang w:val="es-ES" w:eastAsia="es-MX"/>
        </w:rPr>
        <w:lastRenderedPageBreak/>
        <w:drawing>
          <wp:inline distT="0" distB="0" distL="0" distR="0" wp14:anchorId="2F4F5EDC" wp14:editId="666E3276">
            <wp:extent cx="5731510" cy="4024775"/>
            <wp:effectExtent l="0" t="0" r="2540" b="0"/>
            <wp:docPr id="7" name="Imagen 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Esquemático&#10;&#10;Descripción generada automáticamente"/>
                    <pic:cNvPicPr/>
                  </pic:nvPicPr>
                  <pic:blipFill>
                    <a:blip r:embed="rId14"/>
                    <a:stretch>
                      <a:fillRect/>
                    </a:stretch>
                  </pic:blipFill>
                  <pic:spPr>
                    <a:xfrm>
                      <a:off x="0" y="0"/>
                      <a:ext cx="5731510" cy="4024775"/>
                    </a:xfrm>
                    <a:prstGeom prst="rect">
                      <a:avLst/>
                    </a:prstGeom>
                  </pic:spPr>
                </pic:pic>
              </a:graphicData>
            </a:graphic>
          </wp:inline>
        </w:drawing>
      </w:r>
    </w:p>
    <w:p w14:paraId="3333D2AA" w14:textId="77777777" w:rsidR="00DF662B" w:rsidRPr="0057481A" w:rsidRDefault="00DF662B" w:rsidP="00BE4AAD">
      <w:pPr>
        <w:spacing w:line="240" w:lineRule="auto"/>
        <w:jc w:val="both"/>
        <w:rPr>
          <w:rFonts w:ascii="Gadugi" w:eastAsia="Verdana" w:hAnsi="Gadugi" w:cs="Arial"/>
          <w:sz w:val="20"/>
          <w:szCs w:val="20"/>
        </w:rPr>
      </w:pPr>
    </w:p>
    <w:p w14:paraId="2F04F610" w14:textId="7D2982F9" w:rsidR="00BE4AAD" w:rsidRPr="0057481A" w:rsidRDefault="00652CA0" w:rsidP="00DA68F7">
      <w:pPr>
        <w:pStyle w:val="Ttulo3"/>
      </w:pPr>
      <w:bookmarkStart w:id="43" w:name="_Toc111800953"/>
      <w:bookmarkStart w:id="44" w:name="_Toc112311560"/>
      <w:r w:rsidRPr="0057481A">
        <w:t xml:space="preserve">3.1 </w:t>
      </w:r>
      <w:r w:rsidR="00BE4AAD" w:rsidRPr="0057481A">
        <w:t>Elaboración, radicación e indexación:</w:t>
      </w:r>
      <w:bookmarkEnd w:id="43"/>
      <w:bookmarkEnd w:id="44"/>
    </w:p>
    <w:p w14:paraId="6C609B1A"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funcionario de LA PREVISORA S.A COMPAÑIA DE SEGUROS,   creará un documento de respuesta o un documento nuevo; luego de ser verificado, modificado, aprobado y firmado (firma digitalizada) por el jefe inmediato e interesados mediante el </w:t>
      </w:r>
      <w:proofErr w:type="spellStart"/>
      <w:r w:rsidRPr="0057481A">
        <w:rPr>
          <w:rFonts w:ascii="Gadugi" w:eastAsia="Verdana" w:hAnsi="Gadugi" w:cs="Arial"/>
          <w:sz w:val="20"/>
          <w:szCs w:val="20"/>
        </w:rPr>
        <w:t>workflow</w:t>
      </w:r>
      <w:proofErr w:type="spellEnd"/>
      <w:r w:rsidRPr="0057481A">
        <w:rPr>
          <w:rFonts w:ascii="Gadugi" w:eastAsia="Verdana" w:hAnsi="Gadugi" w:cs="Arial"/>
          <w:sz w:val="20"/>
          <w:szCs w:val="20"/>
        </w:rPr>
        <w:t xml:space="preserve">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el funcionario de LA PREVISORA S.A COMPAÑIA DE SEGUROS,</w:t>
      </w:r>
      <w:r w:rsidRPr="0057481A">
        <w:rPr>
          <w:rFonts w:ascii="Gadugi" w:eastAsia="Verdana" w:hAnsi="Gadugi" w:cs="Arial"/>
          <w:b/>
          <w:sz w:val="20"/>
          <w:szCs w:val="20"/>
        </w:rPr>
        <w:t xml:space="preserve"> </w:t>
      </w:r>
      <w:r w:rsidRPr="0057481A">
        <w:rPr>
          <w:rFonts w:ascii="Gadugi" w:eastAsia="Verdana" w:hAnsi="Gadugi" w:cs="Arial"/>
          <w:sz w:val="20"/>
          <w:szCs w:val="20"/>
        </w:rPr>
        <w:t xml:space="preserve"> radicará el documento asignando un consecutivo el cual quedará inmerso en el documento, diligenciando los datos en el formulario de ingreso para radicación que constará de 21 campos, generando así el número único de radicación. </w:t>
      </w:r>
    </w:p>
    <w:p w14:paraId="512B25BC" w14:textId="48A9DEAA" w:rsidR="00BE4AAD" w:rsidRPr="0057481A" w:rsidRDefault="00652CA0" w:rsidP="00DA68F7">
      <w:pPr>
        <w:pStyle w:val="Ttulo3"/>
      </w:pPr>
      <w:bookmarkStart w:id="45" w:name="_Toc111800954"/>
      <w:bookmarkStart w:id="46" w:name="_Toc112311561"/>
      <w:r w:rsidRPr="0057481A">
        <w:t xml:space="preserve">  3.2 </w:t>
      </w:r>
      <w:r w:rsidR="00BE4AAD" w:rsidRPr="0057481A">
        <w:t>Impresión:</w:t>
      </w:r>
      <w:bookmarkEnd w:id="45"/>
      <w:bookmarkEnd w:id="46"/>
    </w:p>
    <w:p w14:paraId="7F538FB5"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Una vez radicado el documento, el funcionario de LA PREVISORA S.A COMPAÑIA DE SEGUROS, lo enviará al centro de correspondencia para que el personal del BPO realice la impresión del mismo (con sus respectivas copias). </w:t>
      </w:r>
    </w:p>
    <w:p w14:paraId="43BD20F8" w14:textId="7784BA64" w:rsidR="00BE4AAD" w:rsidRPr="0057481A" w:rsidRDefault="00652CA0" w:rsidP="00DA68F7">
      <w:pPr>
        <w:pStyle w:val="Ttulo3"/>
      </w:pPr>
      <w:bookmarkStart w:id="47" w:name="_Toc111800955"/>
      <w:bookmarkStart w:id="48" w:name="_Toc112311562"/>
      <w:r w:rsidRPr="0057481A">
        <w:t xml:space="preserve">  3.3 </w:t>
      </w:r>
      <w:r w:rsidR="00BE4AAD" w:rsidRPr="0057481A">
        <w:t>Alistamiento:</w:t>
      </w:r>
      <w:bookmarkEnd w:id="47"/>
      <w:bookmarkEnd w:id="48"/>
    </w:p>
    <w:p w14:paraId="49A69AA4" w14:textId="77777777" w:rsidR="00BE4AAD"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El personal del BPO deberá efectuar el alistamiento de los documentos en el centro de correspondencia. Hace referencia a tareas propias de revisión y organización de los documentos, colocar ganchos de cosedora, cauchos u otros objetos, normalizar las hojas y verificar el estado del documento.</w:t>
      </w:r>
    </w:p>
    <w:p w14:paraId="24BD682C" w14:textId="77777777" w:rsidR="00E77F3E" w:rsidRDefault="00E77F3E" w:rsidP="00BE4AAD">
      <w:pPr>
        <w:spacing w:line="240" w:lineRule="auto"/>
        <w:ind w:left="709"/>
        <w:jc w:val="both"/>
        <w:rPr>
          <w:rFonts w:ascii="Gadugi" w:eastAsia="Verdana" w:hAnsi="Gadugi" w:cs="Arial"/>
          <w:sz w:val="20"/>
          <w:szCs w:val="20"/>
        </w:rPr>
      </w:pPr>
    </w:p>
    <w:p w14:paraId="0F95AF0D" w14:textId="77777777" w:rsidR="00E77F3E" w:rsidRPr="0057481A" w:rsidRDefault="00E77F3E" w:rsidP="00BE4AAD">
      <w:pPr>
        <w:spacing w:line="240" w:lineRule="auto"/>
        <w:ind w:left="709"/>
        <w:jc w:val="both"/>
        <w:rPr>
          <w:rFonts w:ascii="Gadugi" w:eastAsia="Verdana" w:hAnsi="Gadugi" w:cs="Arial"/>
          <w:sz w:val="20"/>
          <w:szCs w:val="20"/>
        </w:rPr>
      </w:pPr>
    </w:p>
    <w:p w14:paraId="17876989" w14:textId="4C6CCA98" w:rsidR="00BE4AAD" w:rsidRPr="0057481A" w:rsidRDefault="00B0550E" w:rsidP="00DA68F7">
      <w:pPr>
        <w:pStyle w:val="Ttulo3"/>
      </w:pPr>
      <w:bookmarkStart w:id="49" w:name="_Toc111800956"/>
      <w:bookmarkStart w:id="50" w:name="_Toc112311563"/>
      <w:r w:rsidRPr="0057481A">
        <w:lastRenderedPageBreak/>
        <w:t xml:space="preserve">  3.4 </w:t>
      </w:r>
      <w:r w:rsidR="00BE4AAD" w:rsidRPr="0057481A">
        <w:t>Mensajería:</w:t>
      </w:r>
      <w:bookmarkEnd w:id="49"/>
      <w:bookmarkEnd w:id="50"/>
    </w:p>
    <w:p w14:paraId="40E86C16" w14:textId="2552D6E5"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personal suministrado por EL </w:t>
      </w:r>
      <w:r w:rsidR="007E6FA0" w:rsidRPr="0057481A">
        <w:rPr>
          <w:rFonts w:ascii="Gadugi" w:eastAsia="Verdana" w:hAnsi="Gadugi" w:cs="Arial"/>
          <w:sz w:val="20"/>
          <w:szCs w:val="20"/>
        </w:rPr>
        <w:t>PROPONENTE</w:t>
      </w:r>
      <w:r w:rsidRPr="0057481A">
        <w:rPr>
          <w:rFonts w:ascii="Gadugi" w:eastAsia="Verdana" w:hAnsi="Gadugi" w:cs="Arial"/>
          <w:sz w:val="20"/>
          <w:szCs w:val="20"/>
        </w:rPr>
        <w:t xml:space="preserve"> del BPO, entregará los documentos físicos al contratista de mensajería designado por </w:t>
      </w:r>
      <w:r w:rsidR="00B0550E" w:rsidRPr="0057481A">
        <w:rPr>
          <w:rFonts w:ascii="Gadugi" w:eastAsia="Verdana" w:hAnsi="Gadugi" w:cs="Arial"/>
          <w:sz w:val="20"/>
          <w:szCs w:val="20"/>
        </w:rPr>
        <w:t>LA PREVISORA S.A</w:t>
      </w:r>
      <w:r w:rsidRPr="0057481A">
        <w:rPr>
          <w:rFonts w:ascii="Gadugi" w:eastAsia="Verdana" w:hAnsi="Gadugi" w:cs="Arial"/>
          <w:sz w:val="20"/>
          <w:szCs w:val="20"/>
        </w:rPr>
        <w:t>, para que realice el envío al respectivo destinatario.</w:t>
      </w:r>
    </w:p>
    <w:p w14:paraId="2F874E20"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Una vez se reciba el documento que contenga el acuse de recibido este se entregará al personal del BPO para que lo digitalice y se indexe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w:t>
      </w:r>
    </w:p>
    <w:p w14:paraId="74CCFC10" w14:textId="5A3EFD5D" w:rsidR="00BE4AAD" w:rsidRPr="0057481A" w:rsidRDefault="00BE4AAD" w:rsidP="00EE0D08">
      <w:pPr>
        <w:pStyle w:val="Ttulo2"/>
      </w:pPr>
      <w:bookmarkStart w:id="51" w:name="_Toc111800957"/>
      <w:bookmarkStart w:id="52" w:name="_Toc112311564"/>
      <w:bookmarkStart w:id="53" w:name="_Hlk110349282"/>
      <w:r w:rsidRPr="0057481A">
        <w:t>MODELO RECEPCIÓN, SUSCRIPCIÓN Y EMISIÓN (Carpeta Única Digital)</w:t>
      </w:r>
      <w:bookmarkEnd w:id="51"/>
      <w:bookmarkEnd w:id="52"/>
    </w:p>
    <w:bookmarkEnd w:id="53"/>
    <w:p w14:paraId="76EED4DD" w14:textId="77777777" w:rsidR="00BE4AAD" w:rsidRPr="0057481A" w:rsidRDefault="00BE4AAD" w:rsidP="00B0550E">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En Previsora Seguros hemos identificado la necesidad de apalancar un proyecto transversal para la Compañía, en búsqueda de la generación de valor tanto para nuestros procesos internos, como para nuestros clientes; estandarizando y perfeccionando el manejo de la documentación en nuestros procesos de Suscripción y Emisión.</w:t>
      </w:r>
    </w:p>
    <w:p w14:paraId="43692795" w14:textId="2E626527" w:rsidR="00BE4AAD" w:rsidRPr="0057481A" w:rsidRDefault="00B0550E" w:rsidP="00DA68F7">
      <w:pPr>
        <w:pStyle w:val="Ttulo3"/>
      </w:pPr>
      <w:bookmarkStart w:id="54" w:name="_Toc111800958"/>
      <w:bookmarkStart w:id="55" w:name="_Toc112311565"/>
      <w:r w:rsidRPr="0057481A">
        <w:t xml:space="preserve">  4.1 </w:t>
      </w:r>
      <w:r w:rsidR="00BE4AAD" w:rsidRPr="0057481A">
        <w:t>Servicios</w:t>
      </w:r>
      <w:bookmarkEnd w:id="54"/>
      <w:bookmarkEnd w:id="55"/>
    </w:p>
    <w:p w14:paraId="34205E5D" w14:textId="77777777" w:rsidR="00BE4AAD" w:rsidRPr="0057481A" w:rsidRDefault="00BE4AAD" w:rsidP="00BE4AAD">
      <w:pPr>
        <w:pStyle w:val="Prrafodelista"/>
        <w:numPr>
          <w:ilvl w:val="0"/>
          <w:numId w:val="14"/>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 xml:space="preserve">Realizar una radicación parcial sin registros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para los documentos que el cliente requiera enviar a Previsora para efectos comerciales tales como: Renovación, Modificación, Cancelación y Expedición de pólizas, previo a la formalización del negocio.</w:t>
      </w:r>
    </w:p>
    <w:p w14:paraId="58D0EA74" w14:textId="61D078FC" w:rsidR="00BE4AAD" w:rsidRPr="0057481A" w:rsidRDefault="00BE4AAD" w:rsidP="00BE4AAD">
      <w:pPr>
        <w:pStyle w:val="Prrafodelista"/>
        <w:numPr>
          <w:ilvl w:val="0"/>
          <w:numId w:val="14"/>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 xml:space="preserve">Una vez el expedidor remita la información asociada a las pólizas expedidas y sus documentos relacionados al CAD; se requiere que EL </w:t>
      </w:r>
      <w:r w:rsidR="003E4D04" w:rsidRPr="0057481A">
        <w:rPr>
          <w:rFonts w:ascii="Gadugi" w:eastAsia="Verdana" w:hAnsi="Gadugi" w:cs="Arial"/>
          <w:sz w:val="20"/>
          <w:szCs w:val="20"/>
        </w:rPr>
        <w:t>PROPONENTE</w:t>
      </w:r>
      <w:r w:rsidRPr="0057481A">
        <w:rPr>
          <w:rFonts w:ascii="Gadugi" w:eastAsia="Verdana" w:hAnsi="Gadugi" w:cs="Arial"/>
          <w:sz w:val="20"/>
          <w:szCs w:val="20"/>
        </w:rPr>
        <w:t xml:space="preserve"> gestione esta documentación separando los documentos que se encuentren en un mismo archivo, renombrándolos, dando formato .PDF o .PDF/A, tipificándolos y radicándolos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para alimentar un expediente de los clientes.</w:t>
      </w:r>
    </w:p>
    <w:p w14:paraId="61BF47B8" w14:textId="77777777" w:rsidR="00BE4AAD" w:rsidRPr="0057481A" w:rsidRDefault="00BE4AAD" w:rsidP="00BE4AAD">
      <w:pPr>
        <w:pStyle w:val="Prrafodelista"/>
        <w:numPr>
          <w:ilvl w:val="0"/>
          <w:numId w:val="14"/>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 xml:space="preserve">Disponer de una herramienta tecnológica tipo ECM (por sus siglas en ingles Enterprise </w:t>
      </w:r>
      <w:proofErr w:type="spellStart"/>
      <w:r w:rsidRPr="0057481A">
        <w:rPr>
          <w:rFonts w:ascii="Gadugi" w:eastAsia="Verdana" w:hAnsi="Gadugi" w:cs="Arial"/>
          <w:sz w:val="20"/>
          <w:szCs w:val="20"/>
        </w:rPr>
        <w:t>content</w:t>
      </w:r>
      <w:proofErr w:type="spellEnd"/>
      <w:r w:rsidRPr="0057481A">
        <w:rPr>
          <w:rFonts w:ascii="Gadugi" w:eastAsia="Verdana" w:hAnsi="Gadugi" w:cs="Arial"/>
          <w:sz w:val="20"/>
          <w:szCs w:val="20"/>
        </w:rPr>
        <w:t xml:space="preserve"> </w:t>
      </w:r>
      <w:proofErr w:type="spellStart"/>
      <w:r w:rsidRPr="0057481A">
        <w:rPr>
          <w:rFonts w:ascii="Gadugi" w:eastAsia="Verdana" w:hAnsi="Gadugi" w:cs="Arial"/>
          <w:sz w:val="20"/>
          <w:szCs w:val="20"/>
        </w:rPr>
        <w:t>management</w:t>
      </w:r>
      <w:proofErr w:type="spellEnd"/>
      <w:r w:rsidRPr="0057481A">
        <w:rPr>
          <w:rFonts w:ascii="Gadugi" w:eastAsia="Verdana" w:hAnsi="Gadugi" w:cs="Arial"/>
          <w:sz w:val="20"/>
          <w:szCs w:val="20"/>
        </w:rPr>
        <w:t xml:space="preserve"> cuyo significado es gestión de contenido empresarial), que permita llevar la trazabilidad y controlar el flujo de trabajo de los documentos que ingresan a la compañía para distribuir, separar, convertir indexar, tipificar, radicar en la herramienta de gestión documental, con ello poder realizar las integraciones necesarias y lograr la conformación de la carpeta única digital cliente en el proceso de emisión de pólizas. </w:t>
      </w:r>
    </w:p>
    <w:p w14:paraId="022F470C" w14:textId="77777777" w:rsidR="00BE4AAD" w:rsidRPr="0057481A" w:rsidRDefault="00BE4AAD" w:rsidP="00BE4AAD">
      <w:pPr>
        <w:pStyle w:val="Prrafodelista"/>
        <w:spacing w:line="240" w:lineRule="auto"/>
        <w:ind w:left="1440"/>
        <w:jc w:val="both"/>
        <w:rPr>
          <w:rFonts w:ascii="Gadugi" w:eastAsia="Verdana" w:hAnsi="Gadugi" w:cs="Arial"/>
          <w:sz w:val="20"/>
          <w:szCs w:val="20"/>
        </w:rPr>
      </w:pPr>
      <w:r w:rsidRPr="0057481A">
        <w:rPr>
          <w:rFonts w:ascii="Gadugi" w:eastAsia="Verdana" w:hAnsi="Gadugi" w:cs="Arial"/>
          <w:b/>
          <w:sz w:val="20"/>
          <w:szCs w:val="20"/>
        </w:rPr>
        <w:t>Nota:</w:t>
      </w:r>
      <w:r w:rsidRPr="0057481A">
        <w:rPr>
          <w:rFonts w:ascii="Gadugi" w:eastAsia="Verdana" w:hAnsi="Gadugi" w:cs="Arial"/>
          <w:sz w:val="20"/>
          <w:szCs w:val="20"/>
        </w:rPr>
        <w:t xml:space="preserve"> la herramienta que proporcionen EL PROVEEDOR para este proceso, no debe generar costos por conceptos de actualización, licenciamiento mantenimiento y/o soporte </w:t>
      </w:r>
    </w:p>
    <w:p w14:paraId="6AC54BBB" w14:textId="77777777" w:rsidR="00BE4AAD" w:rsidRPr="0057481A" w:rsidRDefault="00BE4AAD" w:rsidP="00BE4AAD">
      <w:pPr>
        <w:pStyle w:val="Prrafodelista"/>
        <w:numPr>
          <w:ilvl w:val="0"/>
          <w:numId w:val="14"/>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Se deben identificar procesos automáticos de control de calidad a los volúmenes de la información ingresada, vs. La información procesada</w:t>
      </w:r>
    </w:p>
    <w:p w14:paraId="2DF743DE" w14:textId="77777777" w:rsidR="00BE4AAD" w:rsidRPr="0057481A" w:rsidRDefault="00BE4AAD" w:rsidP="00BE4AAD">
      <w:pPr>
        <w:pStyle w:val="Prrafodelista"/>
        <w:numPr>
          <w:ilvl w:val="0"/>
          <w:numId w:val="14"/>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La herramienta debe proporcionar los reportes necesarios para control del proceso y/o facturación del mismo.</w:t>
      </w:r>
    </w:p>
    <w:p w14:paraId="01F35AAB" w14:textId="0A41A465" w:rsidR="00BE4AAD" w:rsidRPr="0057481A" w:rsidRDefault="00915302" w:rsidP="00DA68F7">
      <w:pPr>
        <w:pStyle w:val="Ttulo3"/>
      </w:pPr>
      <w:bookmarkStart w:id="56" w:name="_Toc111800959"/>
      <w:bookmarkStart w:id="57" w:name="_Toc112311566"/>
      <w:r w:rsidRPr="0057481A">
        <w:t xml:space="preserve"> 4.2 </w:t>
      </w:r>
      <w:r w:rsidR="00BE4AAD" w:rsidRPr="0057481A">
        <w:t>Volumetrías</w:t>
      </w:r>
      <w:bookmarkEnd w:id="56"/>
      <w:bookmarkEnd w:id="57"/>
    </w:p>
    <w:p w14:paraId="6FE9FC61" w14:textId="77777777" w:rsidR="00BE4AAD" w:rsidRPr="0057481A" w:rsidRDefault="00BE4AAD" w:rsidP="00BE4AAD">
      <w:pPr>
        <w:spacing w:line="240" w:lineRule="auto"/>
        <w:ind w:left="1080"/>
        <w:jc w:val="both"/>
        <w:rPr>
          <w:rFonts w:ascii="Gadugi" w:eastAsia="Verdana" w:hAnsi="Gadugi" w:cs="Arial"/>
          <w:sz w:val="20"/>
          <w:szCs w:val="20"/>
        </w:rPr>
      </w:pPr>
      <w:r w:rsidRPr="0057481A">
        <w:rPr>
          <w:rFonts w:ascii="Gadugi" w:eastAsia="Verdana" w:hAnsi="Gadugi" w:cs="Arial"/>
          <w:sz w:val="20"/>
          <w:szCs w:val="20"/>
        </w:rPr>
        <w:t>Para proyectar las cifras que a continuación se mostrarán, hemos tomado como referencia el volumen de expedición de pólizas de vigencias anteriores; trazando una línea que permita proyectar dichos volúmenes:</w:t>
      </w:r>
    </w:p>
    <w:p w14:paraId="7E840029" w14:textId="5C0CB0BF" w:rsidR="00BE4AAD" w:rsidRPr="0057481A" w:rsidRDefault="003B05F3" w:rsidP="00BE4AAD">
      <w:pPr>
        <w:spacing w:line="240" w:lineRule="auto"/>
        <w:ind w:left="1080"/>
        <w:jc w:val="both"/>
        <w:rPr>
          <w:rFonts w:ascii="Gadugi" w:eastAsia="Verdana" w:hAnsi="Gadugi" w:cs="Arial"/>
          <w:sz w:val="20"/>
          <w:szCs w:val="20"/>
        </w:rPr>
      </w:pPr>
      <w:r w:rsidRPr="0057481A">
        <w:rPr>
          <w:rFonts w:ascii="Gadugi" w:eastAsia="Verdana" w:hAnsi="Gadugi" w:cs="Arial"/>
          <w:sz w:val="20"/>
          <w:szCs w:val="20"/>
        </w:rPr>
        <w:t>+</w:t>
      </w:r>
    </w:p>
    <w:p w14:paraId="29071D75" w14:textId="77777777" w:rsidR="00BE4AAD" w:rsidRPr="0057481A" w:rsidRDefault="00BE4AAD" w:rsidP="009840B8">
      <w:pPr>
        <w:spacing w:line="240" w:lineRule="auto"/>
        <w:ind w:left="1080"/>
        <w:jc w:val="center"/>
        <w:rPr>
          <w:rFonts w:ascii="Gadugi" w:eastAsia="Verdana" w:hAnsi="Gadugi" w:cs="Arial"/>
          <w:sz w:val="20"/>
          <w:szCs w:val="20"/>
        </w:rPr>
      </w:pPr>
      <w:r w:rsidRPr="0057481A">
        <w:rPr>
          <w:rFonts w:ascii="Gadugi" w:eastAsia="Verdana" w:hAnsi="Gadugi" w:cs="Arial"/>
          <w:noProof/>
          <w:sz w:val="20"/>
          <w:szCs w:val="20"/>
          <w:lang w:eastAsia="es-CO"/>
        </w:rPr>
        <w:lastRenderedPageBreak/>
        <w:drawing>
          <wp:inline distT="0" distB="0" distL="0" distR="0" wp14:anchorId="6A07897A" wp14:editId="2AA1EF94">
            <wp:extent cx="3787468" cy="2575783"/>
            <wp:effectExtent l="19050" t="19050" r="22860" b="15240"/>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15"/>
                    <a:stretch>
                      <a:fillRect/>
                    </a:stretch>
                  </pic:blipFill>
                  <pic:spPr>
                    <a:xfrm>
                      <a:off x="0" y="0"/>
                      <a:ext cx="3787468" cy="2575783"/>
                    </a:xfrm>
                    <a:prstGeom prst="rect">
                      <a:avLst/>
                    </a:prstGeom>
                    <a:ln w="3175">
                      <a:solidFill>
                        <a:schemeClr val="tx1"/>
                      </a:solidFill>
                    </a:ln>
                  </pic:spPr>
                </pic:pic>
              </a:graphicData>
            </a:graphic>
          </wp:inline>
        </w:drawing>
      </w:r>
    </w:p>
    <w:p w14:paraId="1101CF06" w14:textId="77777777" w:rsidR="00BE4AAD" w:rsidRPr="0057481A" w:rsidRDefault="00BE4AAD" w:rsidP="00BE4AAD">
      <w:pPr>
        <w:pStyle w:val="Prrafodelista"/>
        <w:numPr>
          <w:ilvl w:val="0"/>
          <w:numId w:val="15"/>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Como estadística preliminar, se obtiene un estimado de que 1 archivo de entrada puede contener aproximadamente 6 documentos, los cuales requieren el tratamiento descrito en el numeral 2 de la necesidad contractual.</w:t>
      </w:r>
    </w:p>
    <w:p w14:paraId="0D6FD187" w14:textId="77777777" w:rsidR="00BE4AAD" w:rsidRPr="0057481A" w:rsidRDefault="00BE4AAD" w:rsidP="00BE4AAD">
      <w:pPr>
        <w:pStyle w:val="Prrafodelista"/>
        <w:numPr>
          <w:ilvl w:val="0"/>
          <w:numId w:val="15"/>
        </w:numPr>
        <w:spacing w:after="0" w:line="240" w:lineRule="auto"/>
        <w:contextualSpacing w:val="0"/>
        <w:jc w:val="both"/>
        <w:rPr>
          <w:rFonts w:ascii="Gadugi" w:eastAsia="Verdana" w:hAnsi="Gadugi" w:cs="Arial"/>
          <w:sz w:val="20"/>
          <w:szCs w:val="20"/>
        </w:rPr>
      </w:pPr>
      <w:r w:rsidRPr="0057481A">
        <w:rPr>
          <w:rFonts w:ascii="Gadugi" w:eastAsia="Verdana" w:hAnsi="Gadugi" w:cs="Arial"/>
          <w:sz w:val="20"/>
          <w:szCs w:val="20"/>
        </w:rPr>
        <w:t>En una prueba piloto en la Sucursal Pereira y con el actual proveedor, se evidenció que del 100% de los correos radicados parcialmente, al inicio del proceso, solo el 30% llegan al momento de indexación y archivo; dado que el otro 70% corresponde a información, incompleta o errónea, la cual es devuelta al cliente por parte de los Gestores Comerciales y Suscriptores de cada sucursal.</w:t>
      </w:r>
    </w:p>
    <w:p w14:paraId="15C5F24D" w14:textId="1BC1A24B" w:rsidR="00BE4AAD" w:rsidRPr="0057481A" w:rsidRDefault="00915302" w:rsidP="00DA68F7">
      <w:pPr>
        <w:pStyle w:val="Ttulo3"/>
      </w:pPr>
      <w:bookmarkStart w:id="58" w:name="_Toc111800960"/>
      <w:bookmarkStart w:id="59" w:name="_Toc112311567"/>
      <w:r w:rsidRPr="0057481A">
        <w:t xml:space="preserve"> 4.3 </w:t>
      </w:r>
      <w:r w:rsidR="00BE4AAD" w:rsidRPr="0057481A">
        <w:t>Carpeta única digital y sus tipologías documentales</w:t>
      </w:r>
      <w:bookmarkEnd w:id="58"/>
      <w:bookmarkEnd w:id="59"/>
    </w:p>
    <w:p w14:paraId="65ED27AC" w14:textId="77777777" w:rsidR="00BE4AAD" w:rsidRPr="0057481A" w:rsidRDefault="00BE4AAD" w:rsidP="00BE4AAD">
      <w:pPr>
        <w:spacing w:line="240" w:lineRule="auto"/>
        <w:ind w:left="1080"/>
        <w:jc w:val="both"/>
        <w:rPr>
          <w:rFonts w:ascii="Gadugi" w:eastAsia="Verdana" w:hAnsi="Gadugi" w:cs="Arial"/>
          <w:sz w:val="20"/>
          <w:szCs w:val="20"/>
        </w:rPr>
      </w:pPr>
      <w:r w:rsidRPr="0057481A">
        <w:rPr>
          <w:rFonts w:ascii="Gadugi" w:eastAsia="Verdana" w:hAnsi="Gadugi" w:cs="Arial"/>
          <w:sz w:val="20"/>
          <w:szCs w:val="20"/>
          <w:lang w:eastAsia="es-CO"/>
        </w:rPr>
        <w:t>La necesidad</w:t>
      </w:r>
      <w:r w:rsidRPr="0057481A">
        <w:rPr>
          <w:rFonts w:ascii="Gadugi" w:eastAsia="Verdana" w:hAnsi="Gadugi" w:cs="Arial"/>
          <w:sz w:val="20"/>
          <w:szCs w:val="20"/>
        </w:rPr>
        <w:t xml:space="preserve"> se explica en detalle en la siguiente imagen:</w:t>
      </w:r>
    </w:p>
    <w:p w14:paraId="5617D80F" w14:textId="77777777" w:rsidR="00BE4AAD" w:rsidRPr="0057481A" w:rsidRDefault="00BE4AAD" w:rsidP="00BE4AAD">
      <w:pPr>
        <w:spacing w:line="240" w:lineRule="auto"/>
        <w:jc w:val="both"/>
        <w:rPr>
          <w:rFonts w:ascii="Gadugi" w:eastAsia="Verdana" w:hAnsi="Gadugi" w:cs="Arial"/>
          <w:sz w:val="20"/>
          <w:szCs w:val="20"/>
        </w:rPr>
      </w:pPr>
    </w:p>
    <w:p w14:paraId="6BC8AAD6" w14:textId="77777777" w:rsidR="00BE4AAD" w:rsidRPr="0057481A" w:rsidRDefault="00BE4AAD" w:rsidP="00BE4AAD">
      <w:pPr>
        <w:spacing w:line="240" w:lineRule="auto"/>
        <w:ind w:left="1080"/>
        <w:jc w:val="both"/>
        <w:rPr>
          <w:rFonts w:ascii="Gadugi" w:eastAsia="Verdana" w:hAnsi="Gadugi" w:cs="Arial"/>
          <w:sz w:val="20"/>
          <w:szCs w:val="20"/>
        </w:rPr>
      </w:pPr>
      <w:r w:rsidRPr="0057481A">
        <w:rPr>
          <w:rFonts w:ascii="Gadugi" w:eastAsia="Verdana" w:hAnsi="Gadugi" w:cs="Arial"/>
          <w:noProof/>
          <w:sz w:val="20"/>
          <w:szCs w:val="20"/>
          <w:lang w:eastAsia="es-CO"/>
        </w:rPr>
        <w:drawing>
          <wp:inline distT="0" distB="0" distL="0" distR="0" wp14:anchorId="1FD64F85" wp14:editId="0CF0512B">
            <wp:extent cx="4292724" cy="3567720"/>
            <wp:effectExtent l="19050" t="19050" r="1270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390" cy="3572429"/>
                    </a:xfrm>
                    <a:prstGeom prst="rect">
                      <a:avLst/>
                    </a:prstGeom>
                    <a:noFill/>
                    <a:ln w="3175">
                      <a:solidFill>
                        <a:schemeClr val="tx1"/>
                      </a:solidFill>
                    </a:ln>
                  </pic:spPr>
                </pic:pic>
              </a:graphicData>
            </a:graphic>
          </wp:inline>
        </w:drawing>
      </w:r>
    </w:p>
    <w:p w14:paraId="0C4EC975" w14:textId="77777777" w:rsidR="00BE4AAD" w:rsidRPr="0057481A" w:rsidRDefault="00BE4AAD" w:rsidP="00915302">
      <w:pPr>
        <w:spacing w:line="240" w:lineRule="auto"/>
        <w:ind w:left="1080"/>
        <w:jc w:val="both"/>
        <w:rPr>
          <w:rFonts w:ascii="Gadugi" w:eastAsia="Verdana" w:hAnsi="Gadugi" w:cs="Arial"/>
          <w:sz w:val="20"/>
          <w:szCs w:val="20"/>
        </w:rPr>
      </w:pPr>
      <w:r w:rsidRPr="0057481A">
        <w:rPr>
          <w:rFonts w:ascii="Gadugi" w:eastAsia="Verdana" w:hAnsi="Gadugi" w:cs="Arial"/>
          <w:sz w:val="20"/>
          <w:szCs w:val="20"/>
        </w:rPr>
        <w:lastRenderedPageBreak/>
        <w:t>Los tipos documentales enmarcados anteriormente están sujetos a alguna variabilidad, dependiendo de las distintas particularidades del tipo de negocio.</w:t>
      </w:r>
    </w:p>
    <w:p w14:paraId="45934EC4" w14:textId="77777777" w:rsidR="00BE4AAD" w:rsidRPr="0057481A" w:rsidRDefault="00BE4AAD" w:rsidP="00915302">
      <w:pPr>
        <w:spacing w:line="240" w:lineRule="auto"/>
        <w:ind w:left="1080"/>
        <w:jc w:val="both"/>
        <w:rPr>
          <w:rFonts w:ascii="Gadugi" w:eastAsia="Verdana" w:hAnsi="Gadugi" w:cs="Arial"/>
          <w:sz w:val="20"/>
          <w:szCs w:val="20"/>
        </w:rPr>
      </w:pPr>
      <w:r w:rsidRPr="0057481A">
        <w:rPr>
          <w:rFonts w:ascii="Gadugi" w:eastAsia="Verdana" w:hAnsi="Gadugi" w:cs="Arial"/>
          <w:sz w:val="20"/>
          <w:szCs w:val="20"/>
        </w:rPr>
        <w:t>Estos tipos documentales deberán ser cargados a la herramienta de gestión documental, asociados de la siguiente manera:</w:t>
      </w:r>
    </w:p>
    <w:p w14:paraId="3F41970F" w14:textId="58F976D1" w:rsidR="00BE4AAD" w:rsidRPr="0057481A" w:rsidRDefault="00915302" w:rsidP="00915302">
      <w:pPr>
        <w:autoSpaceDE w:val="0"/>
        <w:autoSpaceDN w:val="0"/>
        <w:adjustRightInd w:val="0"/>
        <w:spacing w:line="240" w:lineRule="auto"/>
        <w:ind w:left="708"/>
        <w:jc w:val="both"/>
        <w:rPr>
          <w:rFonts w:ascii="Gadugi" w:eastAsia="Calibri" w:hAnsi="Gadugi" w:cs="Arial"/>
          <w:b/>
          <w:sz w:val="20"/>
          <w:szCs w:val="20"/>
          <w:lang w:eastAsia="es-CO"/>
        </w:rPr>
      </w:pPr>
      <w:r w:rsidRPr="0057481A">
        <w:rPr>
          <w:rFonts w:ascii="Gadugi" w:eastAsia="Calibri" w:hAnsi="Gadugi" w:cs="Arial"/>
          <w:b/>
          <w:sz w:val="20"/>
          <w:szCs w:val="20"/>
          <w:lang w:eastAsia="es-CO"/>
        </w:rPr>
        <w:t xml:space="preserve">4.4 </w:t>
      </w:r>
      <w:r w:rsidR="00BE4AAD" w:rsidRPr="0057481A">
        <w:rPr>
          <w:rFonts w:ascii="Gadugi" w:eastAsia="Calibri" w:hAnsi="Gadugi" w:cs="Arial"/>
          <w:b/>
          <w:sz w:val="20"/>
          <w:szCs w:val="20"/>
          <w:lang w:eastAsia="es-CO"/>
        </w:rPr>
        <w:t xml:space="preserve">TIPIFICACIÓN DE DOCUMENTOS PERSONALES: </w:t>
      </w:r>
    </w:p>
    <w:p w14:paraId="524CFCD4" w14:textId="77777777" w:rsidR="00BE4AAD" w:rsidRPr="0057481A" w:rsidRDefault="00BE4AAD" w:rsidP="00915302">
      <w:pPr>
        <w:autoSpaceDE w:val="0"/>
        <w:autoSpaceDN w:val="0"/>
        <w:adjustRightInd w:val="0"/>
        <w:spacing w:after="49"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 de documento de Identidad </w:t>
      </w:r>
    </w:p>
    <w:p w14:paraId="6E8C3DCF" w14:textId="77777777" w:rsidR="00BE4AAD" w:rsidRPr="0057481A" w:rsidRDefault="00BE4AAD" w:rsidP="00915302">
      <w:pPr>
        <w:autoSpaceDE w:val="0"/>
        <w:autoSpaceDN w:val="0"/>
        <w:adjustRightInd w:val="0"/>
        <w:spacing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nombre cliente </w:t>
      </w:r>
    </w:p>
    <w:p w14:paraId="152C2484" w14:textId="6A17845A" w:rsidR="00BE4AAD" w:rsidRPr="0057481A" w:rsidRDefault="00915302" w:rsidP="00915302">
      <w:pPr>
        <w:autoSpaceDE w:val="0"/>
        <w:autoSpaceDN w:val="0"/>
        <w:adjustRightInd w:val="0"/>
        <w:spacing w:line="240" w:lineRule="auto"/>
        <w:ind w:left="708"/>
        <w:jc w:val="both"/>
        <w:rPr>
          <w:rFonts w:ascii="Gadugi" w:eastAsia="Calibri" w:hAnsi="Gadugi" w:cs="Arial"/>
          <w:b/>
          <w:sz w:val="20"/>
          <w:szCs w:val="20"/>
          <w:lang w:eastAsia="es-CO"/>
        </w:rPr>
      </w:pPr>
      <w:r w:rsidRPr="0057481A">
        <w:rPr>
          <w:rFonts w:ascii="Gadugi" w:eastAsia="Calibri" w:hAnsi="Gadugi" w:cs="Arial"/>
          <w:b/>
          <w:sz w:val="20"/>
          <w:szCs w:val="20"/>
          <w:lang w:eastAsia="es-CO"/>
        </w:rPr>
        <w:t xml:space="preserve">4.5 </w:t>
      </w:r>
      <w:r w:rsidR="00BE4AAD" w:rsidRPr="0057481A">
        <w:rPr>
          <w:rFonts w:ascii="Gadugi" w:eastAsia="Calibri" w:hAnsi="Gadugi" w:cs="Arial"/>
          <w:b/>
          <w:sz w:val="20"/>
          <w:szCs w:val="20"/>
          <w:lang w:eastAsia="es-CO"/>
        </w:rPr>
        <w:t xml:space="preserve">TIPIFICACIÓN DE INFORMACIÓN DE LA POLIZA </w:t>
      </w:r>
    </w:p>
    <w:p w14:paraId="5981883C" w14:textId="77777777" w:rsidR="00BE4AAD" w:rsidRPr="0057481A" w:rsidRDefault="00BE4AAD" w:rsidP="00915302">
      <w:pPr>
        <w:autoSpaceDE w:val="0"/>
        <w:autoSpaceDN w:val="0"/>
        <w:adjustRightInd w:val="0"/>
        <w:spacing w:after="50"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 de Documento de Identidad </w:t>
      </w:r>
    </w:p>
    <w:p w14:paraId="59544D0C" w14:textId="77777777" w:rsidR="00BE4AAD" w:rsidRPr="0057481A" w:rsidRDefault="00BE4AAD" w:rsidP="00915302">
      <w:pPr>
        <w:autoSpaceDE w:val="0"/>
        <w:autoSpaceDN w:val="0"/>
        <w:adjustRightInd w:val="0"/>
        <w:spacing w:after="50"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nombre cliente </w:t>
      </w:r>
    </w:p>
    <w:p w14:paraId="121CAABE" w14:textId="77777777" w:rsidR="00BE4AAD" w:rsidRPr="0057481A" w:rsidRDefault="00BE4AAD" w:rsidP="00915302">
      <w:pPr>
        <w:autoSpaceDE w:val="0"/>
        <w:autoSpaceDN w:val="0"/>
        <w:adjustRightInd w:val="0"/>
        <w:spacing w:after="50"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ramo comercial </w:t>
      </w:r>
    </w:p>
    <w:p w14:paraId="70CEE548" w14:textId="77777777" w:rsidR="00BE4AAD" w:rsidRPr="0057481A" w:rsidRDefault="00BE4AAD" w:rsidP="00915302">
      <w:pPr>
        <w:autoSpaceDE w:val="0"/>
        <w:autoSpaceDN w:val="0"/>
        <w:adjustRightInd w:val="0"/>
        <w:spacing w:after="50"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 de póliza </w:t>
      </w:r>
    </w:p>
    <w:p w14:paraId="4C3EE614" w14:textId="77777777" w:rsidR="00BE4AAD" w:rsidRPr="0057481A" w:rsidRDefault="00BE4AAD" w:rsidP="00915302">
      <w:pPr>
        <w:autoSpaceDE w:val="0"/>
        <w:autoSpaceDN w:val="0"/>
        <w:adjustRightInd w:val="0"/>
        <w:spacing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 Indexación de sucursal </w:t>
      </w:r>
    </w:p>
    <w:p w14:paraId="240D6EE6" w14:textId="77777777" w:rsidR="00BE4AAD" w:rsidRPr="0057481A" w:rsidRDefault="00BE4AAD" w:rsidP="00BE4AAD">
      <w:pPr>
        <w:autoSpaceDE w:val="0"/>
        <w:autoSpaceDN w:val="0"/>
        <w:adjustRightInd w:val="0"/>
        <w:spacing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 xml:space="preserve">Es importante reiterar en el presente documento, que la proyección permite prever la posibilidad de incluir tipos documentales o indexaciones adicionales a medida que el proyecto se va estabilizando en su implementación. De acuerdo con la proyección, el esquema presentado actualmente es el más cercano y semejante a lo que se busca implementar. </w:t>
      </w:r>
    </w:p>
    <w:p w14:paraId="32643B08" w14:textId="2BEC6E9F" w:rsidR="00BE4AAD" w:rsidRPr="0057481A" w:rsidRDefault="007A7CEA" w:rsidP="00DA68F7">
      <w:pPr>
        <w:pStyle w:val="Ttulo3"/>
      </w:pPr>
      <w:bookmarkStart w:id="60" w:name="_Toc111800961"/>
      <w:bookmarkStart w:id="61" w:name="_Toc112311568"/>
      <w:r w:rsidRPr="0057481A">
        <w:t xml:space="preserve"> 4.6 </w:t>
      </w:r>
      <w:r w:rsidR="00BE4AAD" w:rsidRPr="0057481A">
        <w:t>Diagrama de flujo</w:t>
      </w:r>
      <w:bookmarkEnd w:id="60"/>
      <w:bookmarkEnd w:id="61"/>
    </w:p>
    <w:p w14:paraId="4A3974B4" w14:textId="65A4C6FE" w:rsidR="00BE4AAD" w:rsidRPr="0057481A" w:rsidRDefault="00BE4AAD" w:rsidP="00BE4AAD">
      <w:pPr>
        <w:spacing w:line="240" w:lineRule="auto"/>
        <w:ind w:left="1080"/>
        <w:jc w:val="both"/>
        <w:rPr>
          <w:rFonts w:ascii="Gadugi" w:eastAsia="Calibri" w:hAnsi="Gadugi" w:cs="Arial"/>
          <w:sz w:val="20"/>
          <w:szCs w:val="20"/>
          <w:lang w:eastAsia="es-CO"/>
        </w:rPr>
      </w:pPr>
      <w:r w:rsidRPr="0057481A">
        <w:rPr>
          <w:rFonts w:ascii="Gadugi" w:eastAsia="Calibri" w:hAnsi="Gadugi" w:cs="Arial"/>
          <w:sz w:val="20"/>
          <w:szCs w:val="20"/>
          <w:lang w:eastAsia="es-CO"/>
        </w:rPr>
        <w:t>Para poder brindar una contextualización visualmente más cercana a la idea del requerimiento por parte de Previsora Seguros hacia EL PRO</w:t>
      </w:r>
      <w:r w:rsidR="009840B8" w:rsidRPr="0057481A">
        <w:rPr>
          <w:rFonts w:ascii="Gadugi" w:eastAsia="Calibri" w:hAnsi="Gadugi" w:cs="Arial"/>
          <w:sz w:val="20"/>
          <w:szCs w:val="20"/>
          <w:lang w:eastAsia="es-CO"/>
        </w:rPr>
        <w:t>PONENTE</w:t>
      </w:r>
      <w:r w:rsidRPr="0057481A">
        <w:rPr>
          <w:rFonts w:ascii="Gadugi" w:eastAsia="Calibri" w:hAnsi="Gadugi" w:cs="Arial"/>
          <w:sz w:val="20"/>
          <w:szCs w:val="20"/>
          <w:lang w:eastAsia="es-CO"/>
        </w:rPr>
        <w:t>, en el diagrama de flujo que se presenta a continuación, se ha creado una línea de actividades requeridas al proveedor en el proceso.</w:t>
      </w:r>
    </w:p>
    <w:p w14:paraId="193EEC38"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noProof/>
          <w:sz w:val="20"/>
          <w:szCs w:val="20"/>
          <w:lang w:eastAsia="es-CO"/>
        </w:rPr>
        <w:lastRenderedPageBreak/>
        <w:drawing>
          <wp:inline distT="0" distB="0" distL="0" distR="0" wp14:anchorId="78E705DE" wp14:editId="51D91A0C">
            <wp:extent cx="5612602" cy="44577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6095" cy="4476359"/>
                    </a:xfrm>
                    <a:prstGeom prst="rect">
                      <a:avLst/>
                    </a:prstGeom>
                    <a:noFill/>
                    <a:ln>
                      <a:noFill/>
                    </a:ln>
                  </pic:spPr>
                </pic:pic>
              </a:graphicData>
            </a:graphic>
          </wp:inline>
        </w:drawing>
      </w:r>
    </w:p>
    <w:p w14:paraId="1DF8D71E" w14:textId="0B2F2451" w:rsidR="00BE4AAD" w:rsidRPr="0057481A" w:rsidRDefault="00BE4AAD" w:rsidP="00EE0D08">
      <w:pPr>
        <w:pStyle w:val="Ttulo2"/>
      </w:pPr>
      <w:bookmarkStart w:id="62" w:name="_Toc111800962"/>
      <w:bookmarkStart w:id="63" w:name="_Toc112311569"/>
      <w:r w:rsidRPr="0057481A">
        <w:t>ARCHIVO</w:t>
      </w:r>
      <w:bookmarkEnd w:id="62"/>
      <w:bookmarkEnd w:id="63"/>
    </w:p>
    <w:p w14:paraId="53114F3F" w14:textId="77777777" w:rsidR="00F5736B" w:rsidRPr="0057481A" w:rsidRDefault="00F5736B" w:rsidP="00BE4AAD">
      <w:pPr>
        <w:spacing w:line="240" w:lineRule="auto"/>
        <w:ind w:left="709"/>
        <w:jc w:val="both"/>
        <w:rPr>
          <w:rFonts w:ascii="Gadugi" w:eastAsia="Verdana" w:hAnsi="Gadugi" w:cs="Arial"/>
          <w:sz w:val="20"/>
          <w:szCs w:val="20"/>
        </w:rPr>
      </w:pPr>
    </w:p>
    <w:p w14:paraId="1EBA2127" w14:textId="77777777" w:rsidR="009B1515" w:rsidRPr="0057481A" w:rsidRDefault="009B1515" w:rsidP="009B1515">
      <w:pPr>
        <w:spacing w:line="240" w:lineRule="auto"/>
        <w:rPr>
          <w:rFonts w:ascii="Gadugi" w:hAnsi="Gadugi" w:cs="Arial"/>
          <w:sz w:val="20"/>
          <w:szCs w:val="20"/>
        </w:rPr>
      </w:pPr>
      <w:r w:rsidRPr="0057481A">
        <w:rPr>
          <w:rFonts w:ascii="Gadugi" w:eastAsia="Verdana" w:hAnsi="Gadugi" w:cs="Arial"/>
          <w:sz w:val="20"/>
          <w:szCs w:val="20"/>
        </w:rPr>
        <w:t xml:space="preserve">LA PREVISORA S.A COMPAÑIA DE SEGUROS, cuenta con cada uno de </w:t>
      </w:r>
      <w:r w:rsidRPr="0057481A">
        <w:rPr>
          <w:rFonts w:ascii="Gadugi" w:hAnsi="Gadugi" w:cs="Arial"/>
          <w:sz w:val="20"/>
          <w:szCs w:val="20"/>
        </w:rPr>
        <w:t>Los flujos de proceso que se mencionan a continuación:</w:t>
      </w:r>
    </w:p>
    <w:p w14:paraId="310B070C" w14:textId="77777777" w:rsidR="00F5736B" w:rsidRPr="0057481A" w:rsidRDefault="00F5736B" w:rsidP="00BE4AAD">
      <w:pPr>
        <w:spacing w:line="240" w:lineRule="auto"/>
        <w:ind w:left="709"/>
        <w:jc w:val="both"/>
        <w:rPr>
          <w:rFonts w:ascii="Gadugi" w:eastAsia="Verdana" w:hAnsi="Gadugi" w:cs="Arial"/>
          <w:sz w:val="20"/>
          <w:szCs w:val="20"/>
        </w:rPr>
      </w:pPr>
    </w:p>
    <w:p w14:paraId="0CA09277" w14:textId="4D161C51" w:rsidR="00F5736B" w:rsidRPr="0057481A" w:rsidRDefault="00F5736B" w:rsidP="00A539B0">
      <w:pPr>
        <w:spacing w:line="240" w:lineRule="auto"/>
        <w:ind w:left="709"/>
        <w:jc w:val="both"/>
        <w:rPr>
          <w:rFonts w:ascii="Gadugi" w:eastAsia="Verdana" w:hAnsi="Gadugi" w:cs="Arial"/>
          <w:sz w:val="20"/>
          <w:szCs w:val="20"/>
        </w:rPr>
      </w:pPr>
      <w:r w:rsidRPr="0057481A">
        <w:rPr>
          <w:rFonts w:ascii="Gadugi" w:eastAsia="Calibri" w:hAnsi="Gadugi" w:cs="Gadugi"/>
          <w:noProof/>
          <w:sz w:val="20"/>
          <w:szCs w:val="20"/>
          <w:lang w:eastAsia="es-CO"/>
        </w:rPr>
        <w:lastRenderedPageBreak/>
        <w:drawing>
          <wp:inline distT="0" distB="0" distL="0" distR="0" wp14:anchorId="55BE1270" wp14:editId="1B08AE56">
            <wp:extent cx="5731510" cy="4166026"/>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166026"/>
                    </a:xfrm>
                    <a:prstGeom prst="rect">
                      <a:avLst/>
                    </a:prstGeom>
                  </pic:spPr>
                </pic:pic>
              </a:graphicData>
            </a:graphic>
          </wp:inline>
        </w:drawing>
      </w:r>
    </w:p>
    <w:p w14:paraId="6E616B45" w14:textId="18AF0006"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Una vez realizado el proceso de digitalización EL PRO</w:t>
      </w:r>
      <w:r w:rsidR="00BE56AB" w:rsidRPr="0057481A">
        <w:rPr>
          <w:rFonts w:ascii="Gadugi" w:eastAsia="Verdana" w:hAnsi="Gadugi" w:cs="Arial"/>
          <w:sz w:val="20"/>
          <w:szCs w:val="20"/>
        </w:rPr>
        <w:t>PONENTE</w:t>
      </w:r>
      <w:r w:rsidRPr="0057481A">
        <w:rPr>
          <w:rFonts w:ascii="Gadugi" w:eastAsia="Verdana" w:hAnsi="Gadugi" w:cs="Arial"/>
          <w:sz w:val="20"/>
          <w:szCs w:val="20"/>
        </w:rPr>
        <w:t xml:space="preserve"> del BPO realizará la entrega o envío de los documentos al CAD, por lo que debe existir una verificación de calidad por parte DEL </w:t>
      </w:r>
      <w:r w:rsidR="006E5366" w:rsidRPr="0057481A">
        <w:rPr>
          <w:rFonts w:ascii="Gadugi" w:eastAsia="Verdana" w:hAnsi="Gadugi" w:cs="Arial"/>
          <w:sz w:val="20"/>
          <w:szCs w:val="20"/>
        </w:rPr>
        <w:t>PROPONENTE</w:t>
      </w:r>
      <w:r w:rsidRPr="0057481A">
        <w:rPr>
          <w:rFonts w:ascii="Gadugi" w:eastAsia="Verdana" w:hAnsi="Gadugi" w:cs="Arial"/>
          <w:sz w:val="20"/>
          <w:szCs w:val="20"/>
        </w:rPr>
        <w:t xml:space="preserve"> entre el número de documentos digitalizados y lo archivado en la carpeta.</w:t>
      </w:r>
    </w:p>
    <w:p w14:paraId="2A5D19F3" w14:textId="57DF38A9"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EL </w:t>
      </w:r>
      <w:r w:rsidR="00BE56AB" w:rsidRPr="0057481A">
        <w:rPr>
          <w:rFonts w:ascii="Gadugi" w:eastAsia="Verdana" w:hAnsi="Gadugi" w:cs="Arial"/>
          <w:sz w:val="20"/>
          <w:szCs w:val="20"/>
        </w:rPr>
        <w:t>PROPONENTE</w:t>
      </w:r>
      <w:r w:rsidRPr="0057481A">
        <w:rPr>
          <w:rFonts w:ascii="Gadugi" w:eastAsia="Verdana" w:hAnsi="Gadugi" w:cs="Arial"/>
          <w:sz w:val="20"/>
          <w:szCs w:val="20"/>
        </w:rPr>
        <w:t xml:space="preserve"> inicia el proceso de archivo de los documentos en carpetas de yute con aleta vertical superior, suministradas por LA PREVISORA S.A COMPAÑIA DE SEGUROS, organizándolos acorde con las tablas de retención documental y normatividad de archivo, entregadas por LA PREVISORA S.A COMPAÑIA DE SEGUROS, para lo cual deberá cumplir como mínimo con las siguientes actividades:</w:t>
      </w:r>
    </w:p>
    <w:p w14:paraId="50B937B3"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hAnsi="Gadugi" w:cs="Arial"/>
          <w:sz w:val="20"/>
          <w:szCs w:val="20"/>
        </w:rPr>
      </w:pPr>
      <w:r w:rsidRPr="0057481A">
        <w:rPr>
          <w:rFonts w:ascii="Gadugi" w:eastAsia="Verdana" w:hAnsi="Gadugi" w:cs="Arial"/>
          <w:b/>
          <w:sz w:val="20"/>
          <w:szCs w:val="20"/>
        </w:rPr>
        <w:t xml:space="preserve">Recepción: </w:t>
      </w:r>
      <w:r w:rsidRPr="0057481A">
        <w:rPr>
          <w:rFonts w:ascii="Gadugi" w:eastAsia="Verdana" w:hAnsi="Gadugi" w:cs="Arial"/>
          <w:sz w:val="20"/>
          <w:szCs w:val="20"/>
        </w:rPr>
        <w:t xml:space="preserve">Conjunto de operaciones de verificación y control que se realizan para la admisión de los documentos que le sean remitidos por parte de los diferentes procesos de la Compañía, para este proceso se utilizará el formato de entrega de documentos. </w:t>
      </w:r>
    </w:p>
    <w:p w14:paraId="6C9A9F3F"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hAnsi="Gadugi" w:cs="Arial"/>
          <w:sz w:val="20"/>
          <w:szCs w:val="20"/>
        </w:rPr>
      </w:pPr>
      <w:r w:rsidRPr="0057481A">
        <w:rPr>
          <w:rFonts w:ascii="Gadugi" w:eastAsia="Verdana" w:hAnsi="Gadugi" w:cs="Arial"/>
          <w:b/>
          <w:sz w:val="20"/>
          <w:szCs w:val="20"/>
        </w:rPr>
        <w:t xml:space="preserve">Clasificación de los documentos: </w:t>
      </w:r>
      <w:r w:rsidRPr="0057481A">
        <w:rPr>
          <w:rFonts w:ascii="Gadugi" w:eastAsia="Verdana" w:hAnsi="Gadugi" w:cs="Arial"/>
          <w:sz w:val="20"/>
          <w:szCs w:val="20"/>
        </w:rPr>
        <w:t xml:space="preserve">Se deberá clasificar los documentos de los archivos de gestión de acuerdo con las series y subseries documentales que se encuentran establecidas en las Tablas de Retención Documental (TRD) de LA PREVISORA S.A COMPAÑIA DE SEGUROS,   </w:t>
      </w:r>
    </w:p>
    <w:p w14:paraId="02DC3032"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hAnsi="Gadugi" w:cs="Arial"/>
          <w:sz w:val="20"/>
          <w:szCs w:val="20"/>
        </w:rPr>
      </w:pPr>
      <w:r w:rsidRPr="0057481A">
        <w:rPr>
          <w:rFonts w:ascii="Gadugi" w:eastAsia="Verdana" w:hAnsi="Gadugi" w:cs="Arial"/>
          <w:b/>
          <w:sz w:val="20"/>
          <w:szCs w:val="20"/>
        </w:rPr>
        <w:t xml:space="preserve">Ordenación de los documentos: </w:t>
      </w:r>
      <w:r w:rsidRPr="0057481A">
        <w:rPr>
          <w:rFonts w:ascii="Gadugi" w:eastAsia="Verdana" w:hAnsi="Gadugi" w:cs="Arial"/>
          <w:sz w:val="20"/>
          <w:szCs w:val="20"/>
        </w:rPr>
        <w:t xml:space="preserve">Los documentos se deben ordenar de acuerdo con las series documentales definidas en la clasificación, de forma cronológica, (Acuerdo 042 de 2002 del Archivo General de la Nación), quitando los ganchos de cosedora, los clips mariposa y todos los ganchos metálicos. </w:t>
      </w:r>
    </w:p>
    <w:p w14:paraId="5431AED4"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eastAsia="Verdana" w:hAnsi="Gadugi" w:cs="Arial"/>
          <w:sz w:val="20"/>
          <w:szCs w:val="20"/>
        </w:rPr>
      </w:pPr>
      <w:r w:rsidRPr="0057481A">
        <w:rPr>
          <w:rFonts w:ascii="Gadugi" w:hAnsi="Gadugi" w:cs="Arial"/>
          <w:b/>
          <w:sz w:val="20"/>
          <w:szCs w:val="20"/>
        </w:rPr>
        <w:t xml:space="preserve">Preparación de la carpeta: </w:t>
      </w:r>
      <w:r w:rsidRPr="0057481A">
        <w:rPr>
          <w:rFonts w:ascii="Gadugi" w:eastAsia="Verdana" w:hAnsi="Gadugi" w:cs="Arial"/>
          <w:sz w:val="20"/>
          <w:szCs w:val="20"/>
        </w:rPr>
        <w:t xml:space="preserve">Para las carpetas se armarán legajos con ganchos legajadores plásticos de acuerdo con las normas establecidas por el Archivo General de la Nación. Los legajos deberán foliarse con lápiz negro empezando en el número uno y terminando en el folio 200. Al terminar dicha numeración deberá empezarse un nuevo legajo. </w:t>
      </w:r>
    </w:p>
    <w:p w14:paraId="110CCB7F"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hAnsi="Gadugi" w:cs="Arial"/>
          <w:sz w:val="20"/>
          <w:szCs w:val="20"/>
        </w:rPr>
      </w:pPr>
      <w:r w:rsidRPr="0057481A">
        <w:rPr>
          <w:rFonts w:ascii="Gadugi" w:eastAsia="Verdana" w:hAnsi="Gadugi" w:cs="Arial"/>
          <w:b/>
          <w:sz w:val="20"/>
          <w:szCs w:val="20"/>
        </w:rPr>
        <w:t xml:space="preserve">Apertura de carpetas para expedientes nuevos: </w:t>
      </w:r>
      <w:r w:rsidRPr="0057481A">
        <w:rPr>
          <w:rFonts w:ascii="Gadugi" w:eastAsia="Verdana" w:hAnsi="Gadugi" w:cs="Arial"/>
          <w:sz w:val="20"/>
          <w:szCs w:val="20"/>
        </w:rPr>
        <w:t>Se deberá realizar la apertura de carpetas en yute con aleta vertical superior con su respectiva rotulación, legajo y foliación.</w:t>
      </w:r>
    </w:p>
    <w:p w14:paraId="32E76E66"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eastAsia="Verdana" w:hAnsi="Gadugi" w:cs="Arial"/>
          <w:sz w:val="20"/>
          <w:szCs w:val="20"/>
        </w:rPr>
      </w:pPr>
      <w:r w:rsidRPr="0057481A">
        <w:rPr>
          <w:rFonts w:ascii="Gadugi" w:hAnsi="Gadugi" w:cs="Arial"/>
          <w:b/>
          <w:sz w:val="20"/>
          <w:szCs w:val="20"/>
        </w:rPr>
        <w:lastRenderedPageBreak/>
        <w:t>Rotulación y descripción documental:</w:t>
      </w:r>
      <w:r w:rsidRPr="0057481A">
        <w:rPr>
          <w:rFonts w:ascii="Gadugi" w:eastAsia="Verdana" w:hAnsi="Gadugi" w:cs="Arial"/>
          <w:sz w:val="20"/>
          <w:szCs w:val="20"/>
        </w:rPr>
        <w:t xml:space="preserve"> </w:t>
      </w:r>
      <w:r w:rsidRPr="0057481A">
        <w:rPr>
          <w:rFonts w:ascii="Gadugi" w:hAnsi="Gadugi" w:cs="Arial"/>
          <w:sz w:val="20"/>
          <w:szCs w:val="20"/>
        </w:rPr>
        <w:t xml:space="preserve">La </w:t>
      </w:r>
      <w:r w:rsidRPr="0057481A">
        <w:rPr>
          <w:rFonts w:ascii="Gadugi" w:eastAsia="Verdana" w:hAnsi="Gadugi" w:cs="Arial"/>
          <w:sz w:val="20"/>
          <w:szCs w:val="20"/>
        </w:rPr>
        <w:t>rotulación y descripción documental de cada legajo y carpeta deberá realizarse de acuerdo con lo establecido en el manual de Gestión Documental de LA PREVISORA S.A COMPAÑIA DE SEGUROS, siguiendo las normas del Archivo General de la Nación. (Acuerdo 042 de 2002).</w:t>
      </w:r>
    </w:p>
    <w:p w14:paraId="73831FC9"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eastAsia="Verdana" w:hAnsi="Gadugi" w:cs="Arial"/>
          <w:sz w:val="20"/>
          <w:szCs w:val="20"/>
        </w:rPr>
      </w:pPr>
      <w:r w:rsidRPr="0057481A">
        <w:rPr>
          <w:rFonts w:ascii="Gadugi" w:hAnsi="Gadugi" w:cs="Arial"/>
          <w:b/>
          <w:sz w:val="20"/>
          <w:szCs w:val="20"/>
        </w:rPr>
        <w:t>Entrega de insumos:</w:t>
      </w:r>
      <w:r w:rsidRPr="0057481A">
        <w:rPr>
          <w:rFonts w:ascii="Gadugi" w:eastAsia="Verdana" w:hAnsi="Gadugi" w:cs="Arial"/>
          <w:sz w:val="20"/>
          <w:szCs w:val="20"/>
        </w:rPr>
        <w:t xml:space="preserve"> LA PREVISORA S.A COMPAÑIA DE SEGUROS, suministrara los insumos necesarios para realizar la labor de apertura (Carpeta, gancho legajadores, lápiz, esferos, </w:t>
      </w:r>
      <w:proofErr w:type="spellStart"/>
      <w:r w:rsidRPr="0057481A">
        <w:rPr>
          <w:rFonts w:ascii="Gadugi" w:eastAsia="Verdana" w:hAnsi="Gadugi" w:cs="Arial"/>
          <w:sz w:val="20"/>
          <w:szCs w:val="20"/>
        </w:rPr>
        <w:t>etc</w:t>
      </w:r>
      <w:proofErr w:type="spellEnd"/>
      <w:r w:rsidRPr="0057481A">
        <w:rPr>
          <w:rFonts w:ascii="Gadugi" w:eastAsia="Verdana" w:hAnsi="Gadugi" w:cs="Arial"/>
          <w:sz w:val="20"/>
          <w:szCs w:val="20"/>
        </w:rPr>
        <w:t>…)</w:t>
      </w:r>
    </w:p>
    <w:p w14:paraId="08674EF8" w14:textId="77777777" w:rsidR="00BE4AAD" w:rsidRPr="0057481A" w:rsidRDefault="00BE4AAD" w:rsidP="00BE4AAD">
      <w:pPr>
        <w:numPr>
          <w:ilvl w:val="0"/>
          <w:numId w:val="4"/>
        </w:numPr>
        <w:pBdr>
          <w:top w:val="nil"/>
          <w:left w:val="nil"/>
          <w:bottom w:val="nil"/>
          <w:right w:val="nil"/>
          <w:between w:val="nil"/>
        </w:pBdr>
        <w:spacing w:after="0" w:line="240" w:lineRule="auto"/>
        <w:ind w:left="1068"/>
        <w:jc w:val="both"/>
        <w:rPr>
          <w:rFonts w:ascii="Gadugi" w:eastAsia="Verdana" w:hAnsi="Gadugi" w:cs="Arial"/>
          <w:sz w:val="20"/>
          <w:szCs w:val="20"/>
        </w:rPr>
      </w:pPr>
      <w:r w:rsidRPr="0057481A">
        <w:rPr>
          <w:rFonts w:ascii="Gadugi" w:hAnsi="Gadugi" w:cs="Arial"/>
          <w:b/>
          <w:sz w:val="20"/>
          <w:szCs w:val="20"/>
        </w:rPr>
        <w:t xml:space="preserve">Entrega de sellos: </w:t>
      </w:r>
      <w:r w:rsidRPr="0057481A">
        <w:rPr>
          <w:rFonts w:ascii="Gadugi" w:hAnsi="Gadugi" w:cs="Arial"/>
          <w:sz w:val="20"/>
          <w:szCs w:val="20"/>
        </w:rPr>
        <w:t>EL PROVEEDOR será responsable del suministro de 240 sellos retráctil aproximadamente (60 unidades de digitalizado, 60 unidades de original y copia, 60 de numerador de 12 dígitos y 60 fechador), para ser distribuidos a nivel nacional, así como su sustitución y/o cambio cada vez que sea necesario. Las cantidades, los diseños y dimensiones pueden variar de acuerdo con las necesidades del servicio.</w:t>
      </w:r>
    </w:p>
    <w:p w14:paraId="7E4D37C3" w14:textId="77777777" w:rsidR="00BE4AAD" w:rsidRPr="0057481A" w:rsidRDefault="00BE4AAD" w:rsidP="00BE4AAD">
      <w:pPr>
        <w:numPr>
          <w:ilvl w:val="0"/>
          <w:numId w:val="4"/>
        </w:numPr>
        <w:pBdr>
          <w:top w:val="nil"/>
          <w:left w:val="nil"/>
          <w:bottom w:val="nil"/>
          <w:right w:val="nil"/>
          <w:between w:val="nil"/>
        </w:pBdr>
        <w:spacing w:after="0" w:line="240" w:lineRule="auto"/>
        <w:ind w:left="1134"/>
        <w:jc w:val="both"/>
        <w:rPr>
          <w:rFonts w:ascii="Gadugi" w:hAnsi="Gadugi" w:cs="Arial"/>
          <w:sz w:val="20"/>
          <w:szCs w:val="20"/>
        </w:rPr>
      </w:pPr>
      <w:r w:rsidRPr="0057481A">
        <w:rPr>
          <w:rFonts w:ascii="Gadugi" w:eastAsia="Verdana" w:hAnsi="Gadugi" w:cs="Arial"/>
          <w:b/>
          <w:sz w:val="20"/>
          <w:szCs w:val="20"/>
        </w:rPr>
        <w:t xml:space="preserve">Archivo de los documentos: </w:t>
      </w:r>
      <w:r w:rsidRPr="0057481A">
        <w:rPr>
          <w:rFonts w:ascii="Gadugi" w:eastAsia="Verdana" w:hAnsi="Gadugi" w:cs="Arial"/>
          <w:sz w:val="20"/>
          <w:szCs w:val="20"/>
        </w:rPr>
        <w:t xml:space="preserve">En el evento que ingresen documentos pertenecientes a una carpeta existente en el archivo de gestión o archivo inactivo, el funcionario del BPO deberá archivarlos diariamente de acuerdo con las series y subseries existentes en las Tablas de Retención Documental de LA PREVISORA S.A COMPAÑIA DE SEGUROS, dicha actividad deberá realizarse con rigurosidad de manera que se mantengan actualizados los diferentes expedientes. </w:t>
      </w:r>
    </w:p>
    <w:p w14:paraId="51C191D5" w14:textId="184EB03C" w:rsidR="00A539B0" w:rsidRPr="0057481A" w:rsidRDefault="00BE4AAD" w:rsidP="00A539B0">
      <w:pPr>
        <w:ind w:left="1134"/>
        <w:jc w:val="both"/>
        <w:rPr>
          <w:rFonts w:ascii="Gadugi" w:hAnsi="Gadugi"/>
          <w:b/>
          <w:bCs/>
          <w:sz w:val="20"/>
          <w:szCs w:val="20"/>
        </w:rPr>
      </w:pPr>
      <w:r w:rsidRPr="0057481A">
        <w:rPr>
          <w:rFonts w:ascii="Gadugi" w:eastAsia="Verdana" w:hAnsi="Gadugi" w:cs="Arial"/>
          <w:sz w:val="20"/>
          <w:szCs w:val="20"/>
        </w:rPr>
        <w:t xml:space="preserve">Los documentos generados por los Front </w:t>
      </w:r>
      <w:proofErr w:type="spellStart"/>
      <w:r w:rsidRPr="0057481A">
        <w:rPr>
          <w:rFonts w:ascii="Gadugi" w:eastAsia="Verdana" w:hAnsi="Gadugi" w:cs="Arial"/>
          <w:sz w:val="20"/>
          <w:szCs w:val="20"/>
        </w:rPr>
        <w:t>Desk</w:t>
      </w:r>
      <w:proofErr w:type="spellEnd"/>
      <w:r w:rsidRPr="0057481A">
        <w:rPr>
          <w:rFonts w:ascii="Gadugi" w:eastAsia="Verdana" w:hAnsi="Gadugi" w:cs="Arial"/>
          <w:sz w:val="20"/>
          <w:szCs w:val="20"/>
        </w:rPr>
        <w:t xml:space="preserve"> de LA PREVISORA S.A COMPAÑIA DE SEGUROS, en las sucursales donde no hay oficinas de indemnizaciones deberán ser enviados a la oficina donde se encuentran adscritas por parte del BPO. (Ver </w:t>
      </w:r>
      <w:r w:rsidR="0028431A" w:rsidRPr="0057481A">
        <w:rPr>
          <w:rFonts w:ascii="Gadugi" w:hAnsi="Gadugi"/>
          <w:b/>
          <w:bCs/>
          <w:sz w:val="20"/>
          <w:szCs w:val="20"/>
        </w:rPr>
        <w:t xml:space="preserve">Anexo No. </w:t>
      </w:r>
      <w:r w:rsidR="005267F5">
        <w:rPr>
          <w:rFonts w:ascii="Gadugi" w:hAnsi="Gadugi"/>
          <w:b/>
          <w:bCs/>
          <w:sz w:val="20"/>
          <w:szCs w:val="20"/>
        </w:rPr>
        <w:t>12</w:t>
      </w:r>
      <w:r w:rsidR="0028431A" w:rsidRPr="0057481A">
        <w:rPr>
          <w:rFonts w:ascii="Gadugi" w:hAnsi="Gadugi"/>
          <w:b/>
          <w:bCs/>
          <w:sz w:val="20"/>
          <w:szCs w:val="20"/>
        </w:rPr>
        <w:t xml:space="preserve">_ </w:t>
      </w:r>
      <w:proofErr w:type="spellStart"/>
      <w:r w:rsidR="0028431A" w:rsidRPr="0057481A">
        <w:rPr>
          <w:rFonts w:ascii="Gadugi" w:hAnsi="Gadugi"/>
          <w:b/>
          <w:bCs/>
          <w:sz w:val="20"/>
          <w:szCs w:val="20"/>
        </w:rPr>
        <w:t>Puntos_Entrada</w:t>
      </w:r>
      <w:proofErr w:type="spellEnd"/>
      <w:r w:rsidR="0028431A" w:rsidRPr="0057481A">
        <w:rPr>
          <w:rFonts w:ascii="Gadugi" w:hAnsi="Gadugi"/>
          <w:b/>
          <w:bCs/>
          <w:sz w:val="20"/>
          <w:szCs w:val="20"/>
        </w:rPr>
        <w:t>)</w:t>
      </w:r>
    </w:p>
    <w:p w14:paraId="300698A0" w14:textId="77777777" w:rsidR="00BE4AAD" w:rsidRPr="0057481A" w:rsidRDefault="00BE4AAD" w:rsidP="00BE4AAD">
      <w:pPr>
        <w:numPr>
          <w:ilvl w:val="0"/>
          <w:numId w:val="4"/>
        </w:numPr>
        <w:pBdr>
          <w:top w:val="nil"/>
          <w:left w:val="nil"/>
          <w:bottom w:val="nil"/>
          <w:right w:val="nil"/>
          <w:between w:val="nil"/>
        </w:pBdr>
        <w:spacing w:after="0" w:line="240" w:lineRule="auto"/>
        <w:ind w:left="1134"/>
        <w:jc w:val="both"/>
        <w:rPr>
          <w:rFonts w:ascii="Gadugi" w:hAnsi="Gadugi" w:cs="Arial"/>
          <w:sz w:val="20"/>
          <w:szCs w:val="20"/>
        </w:rPr>
      </w:pPr>
      <w:r w:rsidRPr="0057481A">
        <w:rPr>
          <w:rFonts w:ascii="Gadugi" w:eastAsia="Verdana" w:hAnsi="Gadugi" w:cs="Arial"/>
          <w:b/>
          <w:sz w:val="20"/>
          <w:szCs w:val="20"/>
        </w:rPr>
        <w:t xml:space="preserve">Inventario de documentos: </w:t>
      </w:r>
      <w:r w:rsidRPr="0057481A">
        <w:rPr>
          <w:rFonts w:ascii="Gadugi" w:eastAsia="Verdana" w:hAnsi="Gadugi" w:cs="Arial"/>
          <w:sz w:val="20"/>
          <w:szCs w:val="20"/>
        </w:rPr>
        <w:t>Una vez realizado el archivo de documentos se deberá mantener al día el inventario de los documentos pertenecientes al CAD de punto de entrada, mediante el software suministrado por EL PROVEEDOR BPO, así como en la herramienta de gestión documental de LA PREVISORA S.A COMPAÑIA DE SEGUROS</w:t>
      </w:r>
      <w:r w:rsidRPr="0057481A" w:rsidDel="000A7172">
        <w:rPr>
          <w:rFonts w:ascii="Gadugi" w:eastAsia="Verdana" w:hAnsi="Gadugi" w:cs="Arial"/>
          <w:sz w:val="20"/>
          <w:szCs w:val="20"/>
        </w:rPr>
        <w:t xml:space="preserve"> </w:t>
      </w:r>
      <w:r w:rsidRPr="0057481A">
        <w:rPr>
          <w:rFonts w:ascii="Gadugi" w:eastAsia="Verdana" w:hAnsi="Gadugi" w:cs="Arial"/>
          <w:sz w:val="20"/>
          <w:szCs w:val="20"/>
        </w:rPr>
        <w:t>disponga para este fin, el cual debe permitir la migración de información a archivos planos y tablas de Excel, con las características exigidas en el formato del inventario único documental exigido por el Archivo General de la Nación (Acuerdo 042 de 2002), y adoptado por LA PREVISORA S.A COMPAÑIA DE SEGUROS</w:t>
      </w:r>
    </w:p>
    <w:p w14:paraId="0819F74A" w14:textId="77777777" w:rsidR="00BE4AAD" w:rsidRPr="0057481A" w:rsidRDefault="00BE4AAD" w:rsidP="00BE4AAD">
      <w:pPr>
        <w:numPr>
          <w:ilvl w:val="0"/>
          <w:numId w:val="4"/>
        </w:numPr>
        <w:pBdr>
          <w:top w:val="nil"/>
          <w:left w:val="nil"/>
          <w:bottom w:val="nil"/>
          <w:right w:val="nil"/>
          <w:between w:val="nil"/>
        </w:pBdr>
        <w:spacing w:after="0" w:line="240" w:lineRule="auto"/>
        <w:ind w:left="1134"/>
        <w:jc w:val="both"/>
        <w:rPr>
          <w:rFonts w:ascii="Gadugi" w:hAnsi="Gadugi" w:cs="Arial"/>
          <w:sz w:val="20"/>
          <w:szCs w:val="20"/>
        </w:rPr>
      </w:pPr>
      <w:r w:rsidRPr="0057481A">
        <w:rPr>
          <w:rFonts w:ascii="Gadugi" w:eastAsia="Verdana" w:hAnsi="Gadugi" w:cs="Arial"/>
          <w:sz w:val="20"/>
          <w:szCs w:val="20"/>
        </w:rPr>
        <w:t>EL PROVEEDOR deberá suministrar el personal y los respectivos equipos de cómputo en cada uno de los CAD descritos en el ítem infraestructura física.</w:t>
      </w:r>
    </w:p>
    <w:p w14:paraId="67307818" w14:textId="461EF782" w:rsidR="00BE4AAD" w:rsidRPr="0057481A" w:rsidRDefault="00BE4AAD" w:rsidP="00EE0D08">
      <w:pPr>
        <w:pStyle w:val="Ttulo2"/>
      </w:pPr>
      <w:bookmarkStart w:id="64" w:name="_Toc111800963"/>
      <w:bookmarkStart w:id="65" w:name="_Toc112311570"/>
      <w:r w:rsidRPr="0057481A">
        <w:t>DESCRIPCIÓN DEL PROCESO DE PRÉSTAMOS</w:t>
      </w:r>
      <w:bookmarkEnd w:id="64"/>
      <w:bookmarkEnd w:id="65"/>
    </w:p>
    <w:p w14:paraId="3A97238F" w14:textId="77777777" w:rsidR="009B1515" w:rsidRPr="0057481A" w:rsidRDefault="009B1515" w:rsidP="00023588">
      <w:pPr>
        <w:pStyle w:val="Prrafodelista"/>
        <w:spacing w:line="240" w:lineRule="auto"/>
        <w:rPr>
          <w:rFonts w:ascii="Gadugi" w:hAnsi="Gadugi" w:cs="Arial"/>
          <w:sz w:val="20"/>
          <w:szCs w:val="20"/>
        </w:rPr>
      </w:pPr>
      <w:r w:rsidRPr="0057481A">
        <w:rPr>
          <w:rFonts w:ascii="Gadugi" w:eastAsia="Verdana" w:hAnsi="Gadugi" w:cs="Arial"/>
          <w:sz w:val="20"/>
          <w:szCs w:val="20"/>
        </w:rPr>
        <w:t xml:space="preserve">LA PREVISORA S.A COMPAÑIA DE SEGUROS, cuenta con cada uno de </w:t>
      </w:r>
      <w:r w:rsidRPr="0057481A">
        <w:rPr>
          <w:rFonts w:ascii="Gadugi" w:hAnsi="Gadugi" w:cs="Arial"/>
          <w:sz w:val="20"/>
          <w:szCs w:val="20"/>
        </w:rPr>
        <w:t>Los flujos de proceso que se mencionan a continuación:</w:t>
      </w:r>
    </w:p>
    <w:p w14:paraId="6541F79C" w14:textId="755F77FE" w:rsidR="009B1515" w:rsidRPr="0057481A" w:rsidRDefault="00E41FAC" w:rsidP="00BE4AAD">
      <w:pPr>
        <w:spacing w:line="240" w:lineRule="auto"/>
        <w:jc w:val="both"/>
        <w:rPr>
          <w:rFonts w:ascii="Gadugi" w:eastAsia="Verdana" w:hAnsi="Gadugi" w:cs="Arial"/>
          <w:sz w:val="20"/>
          <w:szCs w:val="20"/>
        </w:rPr>
      </w:pPr>
      <w:r w:rsidRPr="0057481A">
        <w:rPr>
          <w:rFonts w:ascii="Gadugi" w:eastAsia="Calibri" w:hAnsi="Gadugi" w:cs="Gadugi"/>
          <w:noProof/>
          <w:sz w:val="20"/>
          <w:szCs w:val="20"/>
          <w:lang w:eastAsia="es-CO"/>
        </w:rPr>
        <w:lastRenderedPageBreak/>
        <w:drawing>
          <wp:inline distT="0" distB="0" distL="0" distR="0" wp14:anchorId="6A8B49D3" wp14:editId="7CD4C6B1">
            <wp:extent cx="5731510" cy="4092764"/>
            <wp:effectExtent l="19050" t="19050" r="21590" b="2222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9"/>
                    <a:stretch>
                      <a:fillRect/>
                    </a:stretch>
                  </pic:blipFill>
                  <pic:spPr>
                    <a:xfrm>
                      <a:off x="0" y="0"/>
                      <a:ext cx="5731510" cy="4092764"/>
                    </a:xfrm>
                    <a:prstGeom prst="rect">
                      <a:avLst/>
                    </a:prstGeom>
                    <a:ln w="3175">
                      <a:solidFill>
                        <a:schemeClr val="tx1"/>
                      </a:solidFill>
                    </a:ln>
                  </pic:spPr>
                </pic:pic>
              </a:graphicData>
            </a:graphic>
          </wp:inline>
        </w:drawing>
      </w:r>
    </w:p>
    <w:p w14:paraId="5994C003" w14:textId="270C01B3" w:rsidR="009B1515" w:rsidRPr="0057481A" w:rsidRDefault="00023588" w:rsidP="00023588">
      <w:pPr>
        <w:spacing w:line="240" w:lineRule="auto"/>
        <w:jc w:val="both"/>
        <w:rPr>
          <w:rFonts w:ascii="Gadugi" w:eastAsia="Verdana" w:hAnsi="Gadugi" w:cs="Arial"/>
          <w:b/>
          <w:bCs/>
          <w:sz w:val="20"/>
          <w:szCs w:val="20"/>
        </w:rPr>
      </w:pPr>
      <w:r w:rsidRPr="0057481A">
        <w:rPr>
          <w:rFonts w:ascii="Gadugi" w:eastAsia="Verdana" w:hAnsi="Gadugi" w:cs="Arial"/>
          <w:sz w:val="20"/>
          <w:szCs w:val="20"/>
        </w:rPr>
        <w:t xml:space="preserve"> </w:t>
      </w:r>
      <w:r w:rsidRPr="0057481A">
        <w:rPr>
          <w:rFonts w:ascii="Gadugi" w:eastAsia="Verdana" w:hAnsi="Gadugi" w:cs="Arial"/>
          <w:b/>
          <w:bCs/>
          <w:sz w:val="20"/>
          <w:szCs w:val="20"/>
        </w:rPr>
        <w:t>6.1 PROCEDIMIENTO:</w:t>
      </w:r>
    </w:p>
    <w:p w14:paraId="497C22FC" w14:textId="2EC513C9"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Para el préstamo de las unidades documentales que se conservan en el Archivo de gestión y/o central, se tiene en cuenta que la solicitud de los préstamos se realiza por medio del Outlook de la siguiente forma:</w:t>
      </w:r>
    </w:p>
    <w:p w14:paraId="3A56F776" w14:textId="7E16EDD4"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 En caso de requerir el préstamo físico el funcionario realiza la solicitud por medio de correo electrónico al buzón dispuesto de parte DEL </w:t>
      </w:r>
      <w:r w:rsidR="000859FF" w:rsidRPr="0057481A">
        <w:rPr>
          <w:rFonts w:ascii="Gadugi" w:eastAsia="Verdana" w:hAnsi="Gadugi" w:cs="Arial"/>
          <w:sz w:val="20"/>
          <w:szCs w:val="20"/>
        </w:rPr>
        <w:t>PROPONENTE</w:t>
      </w:r>
      <w:r w:rsidRPr="0057481A">
        <w:rPr>
          <w:rFonts w:ascii="Gadugi" w:eastAsia="Verdana" w:hAnsi="Gadugi" w:cs="Arial"/>
          <w:sz w:val="20"/>
          <w:szCs w:val="20"/>
        </w:rPr>
        <w:t xml:space="preserve"> para este fin, aclarando el porqué de dicha solicitud.</w:t>
      </w:r>
    </w:p>
    <w:p w14:paraId="35604282" w14:textId="77777777"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El correo es dirigido al CAD con copia al jefe directo del Área quien emite la autorización del préstamo documental.</w:t>
      </w:r>
    </w:p>
    <w:p w14:paraId="48E44A7F" w14:textId="77777777"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El CAD realiza la recepción de la consulta, revisa la información y realiza la búsqueda física de los documentos solicitados.</w:t>
      </w:r>
    </w:p>
    <w:p w14:paraId="790AB8BC" w14:textId="77777777"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El CAD realiza el registro del préstamo en el aplicativo suministrado por el BPO para consulta, préstamo y control de inventarios.</w:t>
      </w:r>
    </w:p>
    <w:p w14:paraId="2B5DF2E5" w14:textId="77777777"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El CAD procede a dar respuesta vía Outlook al funcionario solicitante con la ubicación de la información.</w:t>
      </w:r>
    </w:p>
    <w:p w14:paraId="4E3BF290" w14:textId="0B992FF2" w:rsidR="00BE4AAD" w:rsidRPr="0057481A" w:rsidRDefault="00BE4AAD" w:rsidP="009778A2">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El CAD coordina con el personal de mensaj</w:t>
      </w:r>
      <w:r w:rsidR="003B5428" w:rsidRPr="0057481A">
        <w:rPr>
          <w:rFonts w:ascii="Gadugi" w:eastAsia="Verdana" w:hAnsi="Gadugi" w:cs="Arial"/>
          <w:sz w:val="20"/>
          <w:szCs w:val="20"/>
        </w:rPr>
        <w:t>e</w:t>
      </w:r>
      <w:r w:rsidR="009778A2" w:rsidRPr="0057481A">
        <w:rPr>
          <w:rFonts w:ascii="Gadugi" w:eastAsia="Verdana" w:hAnsi="Gadugi" w:cs="Arial"/>
          <w:sz w:val="20"/>
          <w:szCs w:val="20"/>
        </w:rPr>
        <w:t xml:space="preserve"> </w:t>
      </w:r>
      <w:proofErr w:type="spellStart"/>
      <w:r w:rsidR="009778A2" w:rsidRPr="0057481A">
        <w:rPr>
          <w:rFonts w:ascii="Gadugi" w:eastAsia="Verdana" w:hAnsi="Gadugi" w:cs="Arial"/>
          <w:sz w:val="20"/>
          <w:szCs w:val="20"/>
        </w:rPr>
        <w:t>daria</w:t>
      </w:r>
      <w:proofErr w:type="spellEnd"/>
      <w:r w:rsidR="009778A2" w:rsidRPr="0057481A">
        <w:rPr>
          <w:rFonts w:ascii="Gadugi" w:eastAsia="Verdana" w:hAnsi="Gadugi" w:cs="Arial"/>
          <w:sz w:val="20"/>
          <w:szCs w:val="20"/>
        </w:rPr>
        <w:t xml:space="preserve"> </w:t>
      </w:r>
      <w:r w:rsidRPr="0057481A">
        <w:rPr>
          <w:rFonts w:ascii="Gadugi" w:eastAsia="Verdana" w:hAnsi="Gadugi" w:cs="Arial"/>
          <w:sz w:val="20"/>
          <w:szCs w:val="20"/>
        </w:rPr>
        <w:t>ría asignado el traslado de la documentación a la dependencia que lo requiera.</w:t>
      </w:r>
    </w:p>
    <w:p w14:paraId="6CD56111" w14:textId="77777777"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El personal de mensajería entrega el expediente al funcionario del BPO encargado del proceso de préstamos en la dependencia que lo requiera.</w:t>
      </w:r>
    </w:p>
    <w:p w14:paraId="50F9B273" w14:textId="2BBE2E4E" w:rsidR="00BE4AAD" w:rsidRPr="0057481A" w:rsidRDefault="00BE4AAD" w:rsidP="00023588">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 xml:space="preserve">• Las unidades documentales que se encuentran en custodia solo serán prestadas por un lapso de 7 días hábiles. En caso de que se requiera por más tiempo dicha unidad documental, se </w:t>
      </w:r>
      <w:r w:rsidRPr="0057481A">
        <w:rPr>
          <w:rFonts w:ascii="Gadugi" w:eastAsia="Verdana" w:hAnsi="Gadugi" w:cs="Arial"/>
          <w:sz w:val="20"/>
          <w:szCs w:val="20"/>
        </w:rPr>
        <w:lastRenderedPageBreak/>
        <w:t xml:space="preserve">renueva el préstamo por 7 días hábiles más, el seguimiento a la devolución deberá realizarlo el funcionario DEL </w:t>
      </w:r>
      <w:r w:rsidR="00995BB1" w:rsidRPr="0057481A">
        <w:rPr>
          <w:rFonts w:ascii="Gadugi" w:eastAsia="Verdana" w:hAnsi="Gadugi" w:cs="Arial"/>
          <w:sz w:val="20"/>
          <w:szCs w:val="20"/>
        </w:rPr>
        <w:t>PROPONENTE</w:t>
      </w:r>
      <w:r w:rsidRPr="0057481A">
        <w:rPr>
          <w:rFonts w:ascii="Gadugi" w:eastAsia="Verdana" w:hAnsi="Gadugi" w:cs="Arial"/>
          <w:sz w:val="20"/>
          <w:szCs w:val="20"/>
        </w:rPr>
        <w:t>, y, de manera mensual informar el estado de los préstamos y devoluciones que se encuentren pendientes por devolución.</w:t>
      </w:r>
    </w:p>
    <w:p w14:paraId="163FC790" w14:textId="6026DB7B" w:rsidR="00BE4AAD" w:rsidRPr="0057481A" w:rsidRDefault="00BE4AAD" w:rsidP="00EE0D08">
      <w:pPr>
        <w:pStyle w:val="Ttulo2"/>
      </w:pPr>
      <w:bookmarkStart w:id="66" w:name="_Toc111800964"/>
      <w:bookmarkStart w:id="67" w:name="_Toc112311571"/>
      <w:r w:rsidRPr="0057481A">
        <w:t>PROCESO ACTUALIZACION INVENTARIO DOCUMENTAL</w:t>
      </w:r>
      <w:bookmarkEnd w:id="66"/>
      <w:bookmarkEnd w:id="67"/>
      <w:r w:rsidRPr="0057481A">
        <w:t xml:space="preserve"> </w:t>
      </w:r>
    </w:p>
    <w:p w14:paraId="27D7945D" w14:textId="77777777" w:rsidR="00BE4AAD" w:rsidRPr="0057481A" w:rsidRDefault="00BE4AAD" w:rsidP="00BE4AAD">
      <w:pPr>
        <w:pBdr>
          <w:top w:val="nil"/>
          <w:left w:val="nil"/>
          <w:bottom w:val="nil"/>
          <w:right w:val="nil"/>
          <w:between w:val="nil"/>
        </w:pBdr>
        <w:spacing w:line="240" w:lineRule="auto"/>
        <w:jc w:val="both"/>
        <w:rPr>
          <w:rFonts w:ascii="Gadugi" w:hAnsi="Gadugi" w:cs="Arial"/>
          <w:sz w:val="20"/>
          <w:szCs w:val="20"/>
        </w:rPr>
      </w:pPr>
      <w:r w:rsidRPr="0057481A">
        <w:rPr>
          <w:rFonts w:ascii="Gadugi" w:hAnsi="Gadugi" w:cs="Arial"/>
          <w:sz w:val="20"/>
          <w:szCs w:val="20"/>
        </w:rPr>
        <w:t>La actualización de inventario debe realizarse identificando las unidades documentales (cajas y carpetas) la cual comprende el proceso de digitación, validación, cargue, consolidación y normalización de los datos que identifican el expediente, de acuerdo con el formato único de inventarios documental (FUID) y el instructivo de diligenciamiento de este. Para el desarrollo de esta etapa se deben realizar mínimo las siguientes actividades:</w:t>
      </w:r>
    </w:p>
    <w:p w14:paraId="14637E57" w14:textId="77777777" w:rsidR="00BE4AAD" w:rsidRPr="0057481A" w:rsidRDefault="00BE4AAD" w:rsidP="00BE4AAD">
      <w:pPr>
        <w:pStyle w:val="Prrafodelista"/>
        <w:numPr>
          <w:ilvl w:val="0"/>
          <w:numId w:val="9"/>
        </w:numPr>
        <w:pBdr>
          <w:top w:val="nil"/>
          <w:left w:val="nil"/>
          <w:bottom w:val="nil"/>
          <w:right w:val="nil"/>
          <w:between w:val="nil"/>
        </w:pBdr>
        <w:spacing w:after="200" w:line="240" w:lineRule="auto"/>
        <w:jc w:val="both"/>
        <w:rPr>
          <w:rFonts w:ascii="Gadugi" w:hAnsi="Gadugi" w:cs="Arial"/>
          <w:sz w:val="20"/>
          <w:szCs w:val="20"/>
        </w:rPr>
      </w:pPr>
      <w:r w:rsidRPr="0057481A">
        <w:rPr>
          <w:rFonts w:ascii="Gadugi" w:hAnsi="Gadugi" w:cs="Arial"/>
          <w:sz w:val="20"/>
          <w:szCs w:val="20"/>
        </w:rPr>
        <w:t>Ubicar las cajas a procesar, mover (cuelgue y descuelgue) y realizar traslado del lote al área de digitación bajo medidas técnicas y de seguridad, que permitan la trazabilidad, monitoreo y control de la documentación al sitio asignado para la actualización de los inventarios.</w:t>
      </w:r>
    </w:p>
    <w:p w14:paraId="47F29F2E" w14:textId="77777777" w:rsidR="00BE4AAD" w:rsidRPr="0057481A" w:rsidRDefault="00BE4AAD" w:rsidP="00BE4AAD">
      <w:pPr>
        <w:pStyle w:val="Prrafodelista"/>
        <w:pBdr>
          <w:top w:val="nil"/>
          <w:left w:val="nil"/>
          <w:bottom w:val="nil"/>
          <w:right w:val="nil"/>
          <w:between w:val="nil"/>
        </w:pBdr>
        <w:spacing w:line="240" w:lineRule="auto"/>
        <w:jc w:val="both"/>
        <w:rPr>
          <w:rFonts w:ascii="Gadugi" w:hAnsi="Gadugi" w:cs="Arial"/>
          <w:sz w:val="20"/>
          <w:szCs w:val="20"/>
        </w:rPr>
      </w:pPr>
    </w:p>
    <w:p w14:paraId="41D17DCE" w14:textId="77777777" w:rsidR="00BE4AAD" w:rsidRPr="0057481A" w:rsidRDefault="00BE4AAD" w:rsidP="00BE4AAD">
      <w:pPr>
        <w:pStyle w:val="Prrafodelista"/>
        <w:numPr>
          <w:ilvl w:val="0"/>
          <w:numId w:val="9"/>
        </w:numPr>
        <w:pBdr>
          <w:top w:val="nil"/>
          <w:left w:val="nil"/>
          <w:bottom w:val="nil"/>
          <w:right w:val="nil"/>
          <w:between w:val="nil"/>
        </w:pBdr>
        <w:spacing w:after="200" w:line="240" w:lineRule="auto"/>
        <w:jc w:val="both"/>
        <w:rPr>
          <w:rFonts w:ascii="Gadugi" w:hAnsi="Gadugi" w:cs="Arial"/>
          <w:sz w:val="20"/>
          <w:szCs w:val="20"/>
        </w:rPr>
      </w:pPr>
      <w:r w:rsidRPr="0057481A">
        <w:rPr>
          <w:rFonts w:ascii="Gadugi" w:hAnsi="Gadugi" w:cs="Arial"/>
          <w:sz w:val="20"/>
          <w:szCs w:val="20"/>
        </w:rPr>
        <w:t>Sacar las carpetas de la caja, colocar un código de barras a cada Carpeta (código consecutivo pre impreso) y dar inicio al diligenciamiento del FUID capturando mínimo los siguientes datos:</w:t>
      </w:r>
    </w:p>
    <w:p w14:paraId="1CD4165D" w14:textId="77777777" w:rsidR="00BE4AAD" w:rsidRPr="0057481A" w:rsidRDefault="00BE4AAD" w:rsidP="00BE4AAD">
      <w:pPr>
        <w:pStyle w:val="Prrafodelista"/>
        <w:spacing w:line="240" w:lineRule="auto"/>
        <w:jc w:val="both"/>
        <w:rPr>
          <w:rFonts w:ascii="Gadugi" w:hAnsi="Gadugi" w:cs="Arial"/>
          <w:sz w:val="20"/>
          <w:szCs w:val="20"/>
        </w:rPr>
      </w:pPr>
    </w:p>
    <w:tbl>
      <w:tblPr>
        <w:tblW w:w="0" w:type="auto"/>
        <w:jc w:val="center"/>
        <w:tblCellMar>
          <w:left w:w="0" w:type="dxa"/>
          <w:right w:w="0" w:type="dxa"/>
        </w:tblCellMar>
        <w:tblLook w:val="04A0" w:firstRow="1" w:lastRow="0" w:firstColumn="1" w:lastColumn="0" w:noHBand="0" w:noVBand="1"/>
      </w:tblPr>
      <w:tblGrid>
        <w:gridCol w:w="3741"/>
        <w:gridCol w:w="3673"/>
      </w:tblGrid>
      <w:tr w:rsidR="0057481A" w:rsidRPr="0057481A" w14:paraId="0C34BD5D" w14:textId="77777777">
        <w:trPr>
          <w:jc w:val="center"/>
        </w:trPr>
        <w:tc>
          <w:tcPr>
            <w:tcW w:w="37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6AAF0D" w14:textId="77777777" w:rsidR="00BE4AAD" w:rsidRPr="0057481A" w:rsidRDefault="00BE4AAD">
            <w:pPr>
              <w:autoSpaceDE w:val="0"/>
              <w:autoSpaceDN w:val="0"/>
              <w:spacing w:line="240" w:lineRule="auto"/>
              <w:jc w:val="both"/>
              <w:rPr>
                <w:rFonts w:ascii="Gadugi" w:hAnsi="Gadugi"/>
                <w:b/>
                <w:sz w:val="20"/>
                <w:szCs w:val="20"/>
              </w:rPr>
            </w:pPr>
            <w:r w:rsidRPr="0057481A">
              <w:rPr>
                <w:rFonts w:ascii="Gadugi" w:hAnsi="Gadugi"/>
                <w:b/>
                <w:sz w:val="20"/>
                <w:szCs w:val="20"/>
              </w:rPr>
              <w:t>Oficina Productora</w:t>
            </w:r>
          </w:p>
        </w:tc>
        <w:tc>
          <w:tcPr>
            <w:tcW w:w="36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CA4138" w14:textId="77777777" w:rsidR="00BE4AAD" w:rsidRPr="0057481A" w:rsidRDefault="00BE4AAD">
            <w:pPr>
              <w:pStyle w:val="Prrafodelista"/>
              <w:autoSpaceDE w:val="0"/>
              <w:autoSpaceDN w:val="0"/>
              <w:spacing w:line="240" w:lineRule="auto"/>
              <w:ind w:left="0"/>
              <w:jc w:val="both"/>
              <w:rPr>
                <w:rFonts w:ascii="Gadugi" w:hAnsi="Gadugi"/>
                <w:sz w:val="20"/>
                <w:szCs w:val="20"/>
                <w:lang w:val="es-ES"/>
              </w:rPr>
            </w:pPr>
          </w:p>
        </w:tc>
      </w:tr>
      <w:tr w:rsidR="0057481A" w:rsidRPr="0057481A" w14:paraId="198A8AD2" w14:textId="77777777">
        <w:trPr>
          <w:jc w:val="center"/>
        </w:trPr>
        <w:tc>
          <w:tcPr>
            <w:tcW w:w="37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15F37" w14:textId="77777777" w:rsidR="00BE4AAD" w:rsidRPr="0057481A" w:rsidRDefault="00BE4AAD">
            <w:pPr>
              <w:pStyle w:val="Prrafodelista"/>
              <w:autoSpaceDE w:val="0"/>
              <w:autoSpaceDN w:val="0"/>
              <w:spacing w:line="240" w:lineRule="auto"/>
              <w:ind w:left="0"/>
              <w:jc w:val="both"/>
              <w:rPr>
                <w:rFonts w:ascii="Gadugi" w:hAnsi="Gadugi"/>
                <w:b/>
                <w:sz w:val="20"/>
                <w:szCs w:val="20"/>
                <w:lang w:val="es-ES"/>
              </w:rPr>
            </w:pPr>
            <w:r w:rsidRPr="0057481A">
              <w:rPr>
                <w:rFonts w:ascii="Gadugi" w:hAnsi="Gadugi"/>
                <w:b/>
                <w:sz w:val="20"/>
                <w:szCs w:val="20"/>
                <w:lang w:val="es-ES"/>
              </w:rPr>
              <w:t>Serie, asunto o tema</w:t>
            </w:r>
          </w:p>
        </w:tc>
        <w:tc>
          <w:tcPr>
            <w:tcW w:w="3673" w:type="dxa"/>
            <w:tcBorders>
              <w:top w:val="nil"/>
              <w:left w:val="nil"/>
              <w:bottom w:val="single" w:sz="8" w:space="0" w:color="auto"/>
              <w:right w:val="single" w:sz="8" w:space="0" w:color="auto"/>
            </w:tcBorders>
            <w:tcMar>
              <w:top w:w="0" w:type="dxa"/>
              <w:left w:w="108" w:type="dxa"/>
              <w:bottom w:w="0" w:type="dxa"/>
              <w:right w:w="108" w:type="dxa"/>
            </w:tcMar>
          </w:tcPr>
          <w:p w14:paraId="72BEB74A" w14:textId="77777777" w:rsidR="00BE4AAD" w:rsidRPr="0057481A" w:rsidRDefault="00BE4AAD">
            <w:pPr>
              <w:pStyle w:val="Prrafodelista"/>
              <w:autoSpaceDE w:val="0"/>
              <w:autoSpaceDN w:val="0"/>
              <w:spacing w:line="240" w:lineRule="auto"/>
              <w:ind w:left="0"/>
              <w:jc w:val="both"/>
              <w:rPr>
                <w:rFonts w:ascii="Gadugi" w:hAnsi="Gadugi"/>
                <w:sz w:val="20"/>
                <w:szCs w:val="20"/>
                <w:lang w:val="es-ES"/>
              </w:rPr>
            </w:pPr>
          </w:p>
        </w:tc>
      </w:tr>
      <w:tr w:rsidR="0057481A" w:rsidRPr="0057481A" w14:paraId="24C7B64B" w14:textId="77777777">
        <w:trPr>
          <w:jc w:val="center"/>
        </w:trPr>
        <w:tc>
          <w:tcPr>
            <w:tcW w:w="37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C545B" w14:textId="77777777" w:rsidR="00BE4AAD" w:rsidRPr="0057481A" w:rsidRDefault="00BE4AAD">
            <w:pPr>
              <w:spacing w:line="240" w:lineRule="auto"/>
              <w:jc w:val="both"/>
              <w:rPr>
                <w:rFonts w:ascii="Gadugi" w:hAnsi="Gadugi"/>
                <w:b/>
                <w:sz w:val="20"/>
                <w:szCs w:val="20"/>
              </w:rPr>
            </w:pPr>
            <w:r w:rsidRPr="0057481A">
              <w:rPr>
                <w:rFonts w:ascii="Gadugi" w:hAnsi="Gadugi"/>
                <w:b/>
                <w:sz w:val="20"/>
                <w:szCs w:val="20"/>
              </w:rPr>
              <w:t>Nombre Unidad Documental o Asunto</w:t>
            </w: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553D1E7E"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Identificador</w:t>
            </w:r>
          </w:p>
        </w:tc>
      </w:tr>
      <w:tr w:rsidR="0057481A" w:rsidRPr="0057481A" w14:paraId="230383A2" w14:textId="77777777">
        <w:trPr>
          <w:jc w:val="center"/>
        </w:trPr>
        <w:tc>
          <w:tcPr>
            <w:tcW w:w="0" w:type="auto"/>
            <w:vMerge/>
            <w:tcBorders>
              <w:top w:val="nil"/>
              <w:left w:val="single" w:sz="8" w:space="0" w:color="auto"/>
              <w:bottom w:val="single" w:sz="8" w:space="0" w:color="auto"/>
              <w:right w:val="single" w:sz="8" w:space="0" w:color="auto"/>
            </w:tcBorders>
            <w:vAlign w:val="center"/>
            <w:hideMark/>
          </w:tcPr>
          <w:p w14:paraId="1CA93204" w14:textId="77777777" w:rsidR="00BE4AAD" w:rsidRPr="0057481A" w:rsidRDefault="00BE4AAD">
            <w:pPr>
              <w:spacing w:line="240" w:lineRule="auto"/>
              <w:jc w:val="both"/>
              <w:rPr>
                <w:rFonts w:ascii="Gadugi" w:eastAsia="Calibri" w:hAnsi="Gadugi" w:cs="Calibri"/>
                <w:b/>
                <w:sz w:val="20"/>
                <w:szCs w:val="20"/>
              </w:rPr>
            </w:pP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21F083F8"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Nombre</w:t>
            </w:r>
          </w:p>
        </w:tc>
      </w:tr>
      <w:tr w:rsidR="0057481A" w:rsidRPr="0057481A" w14:paraId="3B918B35" w14:textId="77777777">
        <w:trPr>
          <w:jc w:val="center"/>
        </w:trPr>
        <w:tc>
          <w:tcPr>
            <w:tcW w:w="0" w:type="auto"/>
            <w:vMerge/>
            <w:tcBorders>
              <w:top w:val="nil"/>
              <w:left w:val="single" w:sz="8" w:space="0" w:color="auto"/>
              <w:bottom w:val="single" w:sz="8" w:space="0" w:color="auto"/>
              <w:right w:val="single" w:sz="8" w:space="0" w:color="auto"/>
            </w:tcBorders>
            <w:vAlign w:val="center"/>
            <w:hideMark/>
          </w:tcPr>
          <w:p w14:paraId="58DD9CB7" w14:textId="77777777" w:rsidR="00BE4AAD" w:rsidRPr="0057481A" w:rsidRDefault="00BE4AAD">
            <w:pPr>
              <w:spacing w:line="240" w:lineRule="auto"/>
              <w:jc w:val="both"/>
              <w:rPr>
                <w:rFonts w:ascii="Gadugi" w:eastAsia="Calibri" w:hAnsi="Gadugi" w:cs="Calibri"/>
                <w:b/>
                <w:sz w:val="20"/>
                <w:szCs w:val="20"/>
              </w:rPr>
            </w:pP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48D20188"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No. Tomos</w:t>
            </w:r>
          </w:p>
        </w:tc>
      </w:tr>
      <w:tr w:rsidR="0057481A" w:rsidRPr="0057481A" w14:paraId="7104E98C" w14:textId="77777777">
        <w:trPr>
          <w:jc w:val="center"/>
        </w:trPr>
        <w:tc>
          <w:tcPr>
            <w:tcW w:w="0" w:type="auto"/>
            <w:vMerge/>
            <w:tcBorders>
              <w:top w:val="nil"/>
              <w:left w:val="single" w:sz="8" w:space="0" w:color="auto"/>
              <w:bottom w:val="single" w:sz="8" w:space="0" w:color="auto"/>
              <w:right w:val="single" w:sz="8" w:space="0" w:color="auto"/>
            </w:tcBorders>
            <w:vAlign w:val="center"/>
            <w:hideMark/>
          </w:tcPr>
          <w:p w14:paraId="5996510F" w14:textId="77777777" w:rsidR="00BE4AAD" w:rsidRPr="0057481A" w:rsidRDefault="00BE4AAD">
            <w:pPr>
              <w:spacing w:line="240" w:lineRule="auto"/>
              <w:jc w:val="both"/>
              <w:rPr>
                <w:rFonts w:ascii="Gadugi" w:eastAsia="Calibri" w:hAnsi="Gadugi" w:cs="Calibri"/>
                <w:b/>
                <w:sz w:val="20"/>
                <w:szCs w:val="20"/>
              </w:rPr>
            </w:pP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76B0A05C"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No. carpeta</w:t>
            </w:r>
          </w:p>
        </w:tc>
      </w:tr>
      <w:tr w:rsidR="0057481A" w:rsidRPr="0057481A" w14:paraId="49EE2F2D" w14:textId="77777777">
        <w:trPr>
          <w:jc w:val="center"/>
        </w:trPr>
        <w:tc>
          <w:tcPr>
            <w:tcW w:w="37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09113" w14:textId="77777777" w:rsidR="00BE4AAD" w:rsidRPr="0057481A" w:rsidRDefault="00BE4AAD">
            <w:pPr>
              <w:pStyle w:val="Prrafodelista"/>
              <w:autoSpaceDE w:val="0"/>
              <w:autoSpaceDN w:val="0"/>
              <w:spacing w:line="240" w:lineRule="auto"/>
              <w:ind w:left="0"/>
              <w:jc w:val="both"/>
              <w:rPr>
                <w:rFonts w:ascii="Gadugi" w:hAnsi="Gadugi"/>
                <w:b/>
                <w:sz w:val="20"/>
                <w:szCs w:val="20"/>
                <w:lang w:val="es-ES"/>
              </w:rPr>
            </w:pPr>
            <w:r w:rsidRPr="0057481A">
              <w:rPr>
                <w:rFonts w:ascii="Gadugi" w:hAnsi="Gadugi"/>
                <w:b/>
                <w:sz w:val="20"/>
                <w:szCs w:val="20"/>
                <w:lang w:val="es-ES"/>
              </w:rPr>
              <w:t>Fechas extremas</w:t>
            </w: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334A716D"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Fecha inicial</w:t>
            </w:r>
          </w:p>
        </w:tc>
      </w:tr>
      <w:tr w:rsidR="0057481A" w:rsidRPr="0057481A" w14:paraId="2F9875E6" w14:textId="77777777">
        <w:trPr>
          <w:jc w:val="center"/>
        </w:trPr>
        <w:tc>
          <w:tcPr>
            <w:tcW w:w="0" w:type="auto"/>
            <w:vMerge/>
            <w:tcBorders>
              <w:top w:val="nil"/>
              <w:left w:val="single" w:sz="8" w:space="0" w:color="auto"/>
              <w:bottom w:val="single" w:sz="8" w:space="0" w:color="auto"/>
              <w:right w:val="single" w:sz="8" w:space="0" w:color="auto"/>
            </w:tcBorders>
            <w:vAlign w:val="center"/>
            <w:hideMark/>
          </w:tcPr>
          <w:p w14:paraId="51949D40" w14:textId="77777777" w:rsidR="00BE4AAD" w:rsidRPr="0057481A" w:rsidRDefault="00BE4AAD">
            <w:pPr>
              <w:spacing w:line="240" w:lineRule="auto"/>
              <w:jc w:val="both"/>
              <w:rPr>
                <w:rFonts w:ascii="Gadugi" w:eastAsia="Calibri" w:hAnsi="Gadugi" w:cs="Calibri"/>
                <w:b/>
                <w:sz w:val="20"/>
                <w:szCs w:val="20"/>
              </w:rPr>
            </w:pP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4D617A2A"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Fecha final</w:t>
            </w:r>
          </w:p>
        </w:tc>
      </w:tr>
      <w:tr w:rsidR="0057481A" w:rsidRPr="0057481A" w14:paraId="020913D9" w14:textId="77777777">
        <w:trPr>
          <w:jc w:val="center"/>
        </w:trPr>
        <w:tc>
          <w:tcPr>
            <w:tcW w:w="374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EFCDD4" w14:textId="77777777" w:rsidR="00BE4AAD" w:rsidRPr="0057481A" w:rsidRDefault="00BE4AAD">
            <w:pPr>
              <w:pStyle w:val="Prrafodelista"/>
              <w:autoSpaceDE w:val="0"/>
              <w:autoSpaceDN w:val="0"/>
              <w:spacing w:line="240" w:lineRule="auto"/>
              <w:ind w:left="0"/>
              <w:jc w:val="both"/>
              <w:rPr>
                <w:rFonts w:ascii="Gadugi" w:hAnsi="Gadugi"/>
                <w:b/>
                <w:sz w:val="20"/>
                <w:szCs w:val="20"/>
                <w:lang w:val="es-ES"/>
              </w:rPr>
            </w:pPr>
            <w:r w:rsidRPr="0057481A">
              <w:rPr>
                <w:rFonts w:ascii="Gadugi" w:hAnsi="Gadugi"/>
                <w:b/>
                <w:sz w:val="20"/>
                <w:szCs w:val="20"/>
                <w:lang w:val="es-ES"/>
              </w:rPr>
              <w:t>Unidad de conservación</w:t>
            </w: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38B7E641"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Caja</w:t>
            </w:r>
          </w:p>
        </w:tc>
      </w:tr>
      <w:tr w:rsidR="0057481A" w:rsidRPr="0057481A" w14:paraId="4D2C0E38" w14:textId="77777777">
        <w:trPr>
          <w:jc w:val="center"/>
        </w:trPr>
        <w:tc>
          <w:tcPr>
            <w:tcW w:w="0" w:type="auto"/>
            <w:vMerge/>
            <w:tcBorders>
              <w:top w:val="nil"/>
              <w:left w:val="single" w:sz="8" w:space="0" w:color="auto"/>
              <w:bottom w:val="single" w:sz="8" w:space="0" w:color="auto"/>
              <w:right w:val="single" w:sz="8" w:space="0" w:color="auto"/>
            </w:tcBorders>
            <w:vAlign w:val="center"/>
            <w:hideMark/>
          </w:tcPr>
          <w:p w14:paraId="314B2335" w14:textId="77777777" w:rsidR="00BE4AAD" w:rsidRPr="0057481A" w:rsidRDefault="00BE4AAD">
            <w:pPr>
              <w:spacing w:line="240" w:lineRule="auto"/>
              <w:jc w:val="both"/>
              <w:rPr>
                <w:rFonts w:ascii="Gadugi" w:eastAsia="Calibri" w:hAnsi="Gadugi" w:cs="Calibri"/>
                <w:b/>
                <w:sz w:val="20"/>
                <w:szCs w:val="20"/>
              </w:rPr>
            </w:pPr>
          </w:p>
        </w:tc>
        <w:tc>
          <w:tcPr>
            <w:tcW w:w="3673" w:type="dxa"/>
            <w:tcBorders>
              <w:top w:val="nil"/>
              <w:left w:val="nil"/>
              <w:bottom w:val="single" w:sz="8" w:space="0" w:color="auto"/>
              <w:right w:val="single" w:sz="8" w:space="0" w:color="auto"/>
            </w:tcBorders>
            <w:tcMar>
              <w:top w:w="0" w:type="dxa"/>
              <w:left w:w="108" w:type="dxa"/>
              <w:bottom w:w="0" w:type="dxa"/>
              <w:right w:w="108" w:type="dxa"/>
            </w:tcMar>
            <w:hideMark/>
          </w:tcPr>
          <w:p w14:paraId="2A9264A6" w14:textId="77777777" w:rsidR="00BE4AAD" w:rsidRPr="0057481A" w:rsidRDefault="00BE4AAD">
            <w:pPr>
              <w:spacing w:line="240" w:lineRule="auto"/>
              <w:jc w:val="both"/>
              <w:rPr>
                <w:rFonts w:ascii="Gadugi" w:hAnsi="Gadugi"/>
                <w:sz w:val="20"/>
                <w:szCs w:val="20"/>
              </w:rPr>
            </w:pPr>
            <w:r w:rsidRPr="0057481A">
              <w:rPr>
                <w:rFonts w:ascii="Gadugi" w:hAnsi="Gadugi"/>
                <w:sz w:val="20"/>
                <w:szCs w:val="20"/>
              </w:rPr>
              <w:t>Carpeta</w:t>
            </w:r>
          </w:p>
        </w:tc>
      </w:tr>
      <w:tr w:rsidR="0057481A" w:rsidRPr="0057481A" w14:paraId="2AE1BA87" w14:textId="77777777">
        <w:trPr>
          <w:jc w:val="center"/>
        </w:trPr>
        <w:tc>
          <w:tcPr>
            <w:tcW w:w="37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2A52FC" w14:textId="77777777" w:rsidR="00BE4AAD" w:rsidRPr="0057481A" w:rsidRDefault="00BE4AAD">
            <w:pPr>
              <w:pStyle w:val="Prrafodelista"/>
              <w:autoSpaceDE w:val="0"/>
              <w:autoSpaceDN w:val="0"/>
              <w:spacing w:line="240" w:lineRule="auto"/>
              <w:ind w:left="0"/>
              <w:jc w:val="both"/>
              <w:rPr>
                <w:rFonts w:ascii="Gadugi" w:hAnsi="Gadugi"/>
                <w:b/>
                <w:sz w:val="20"/>
                <w:szCs w:val="20"/>
                <w:lang w:val="es-ES"/>
              </w:rPr>
            </w:pPr>
            <w:r w:rsidRPr="0057481A">
              <w:rPr>
                <w:rFonts w:ascii="Gadugi" w:hAnsi="Gadugi"/>
                <w:b/>
                <w:sz w:val="20"/>
                <w:szCs w:val="20"/>
                <w:lang w:val="es-ES"/>
              </w:rPr>
              <w:t>Folios</w:t>
            </w:r>
          </w:p>
        </w:tc>
        <w:tc>
          <w:tcPr>
            <w:tcW w:w="3673" w:type="dxa"/>
            <w:tcBorders>
              <w:top w:val="nil"/>
              <w:left w:val="nil"/>
              <w:bottom w:val="single" w:sz="8" w:space="0" w:color="auto"/>
              <w:right w:val="single" w:sz="8" w:space="0" w:color="auto"/>
            </w:tcBorders>
            <w:tcMar>
              <w:top w:w="0" w:type="dxa"/>
              <w:left w:w="108" w:type="dxa"/>
              <w:bottom w:w="0" w:type="dxa"/>
              <w:right w:w="108" w:type="dxa"/>
            </w:tcMar>
          </w:tcPr>
          <w:p w14:paraId="28BE62D1" w14:textId="77777777" w:rsidR="00BE4AAD" w:rsidRPr="0057481A" w:rsidRDefault="00BE4AAD">
            <w:pPr>
              <w:spacing w:line="240" w:lineRule="auto"/>
              <w:jc w:val="both"/>
              <w:rPr>
                <w:rFonts w:ascii="Gadugi" w:hAnsi="Gadugi"/>
                <w:sz w:val="20"/>
                <w:szCs w:val="20"/>
              </w:rPr>
            </w:pPr>
          </w:p>
        </w:tc>
      </w:tr>
      <w:tr w:rsidR="004472D0" w:rsidRPr="0057481A" w14:paraId="50EC3A03" w14:textId="77777777">
        <w:trPr>
          <w:jc w:val="center"/>
        </w:trPr>
        <w:tc>
          <w:tcPr>
            <w:tcW w:w="37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BD9546" w14:textId="77777777" w:rsidR="00BE4AAD" w:rsidRPr="0057481A" w:rsidRDefault="00BE4AAD">
            <w:pPr>
              <w:pStyle w:val="Prrafodelista"/>
              <w:autoSpaceDE w:val="0"/>
              <w:autoSpaceDN w:val="0"/>
              <w:spacing w:line="240" w:lineRule="auto"/>
              <w:ind w:left="0"/>
              <w:jc w:val="both"/>
              <w:rPr>
                <w:rFonts w:ascii="Gadugi" w:hAnsi="Gadugi"/>
                <w:b/>
                <w:sz w:val="20"/>
                <w:szCs w:val="20"/>
                <w:lang w:val="es-ES"/>
              </w:rPr>
            </w:pPr>
            <w:r w:rsidRPr="0057481A">
              <w:rPr>
                <w:rFonts w:ascii="Gadugi" w:hAnsi="Gadugi"/>
                <w:b/>
                <w:sz w:val="20"/>
                <w:szCs w:val="20"/>
                <w:lang w:val="es-ES"/>
              </w:rPr>
              <w:t>Notas</w:t>
            </w:r>
          </w:p>
        </w:tc>
        <w:tc>
          <w:tcPr>
            <w:tcW w:w="3673" w:type="dxa"/>
            <w:tcBorders>
              <w:top w:val="nil"/>
              <w:left w:val="nil"/>
              <w:bottom w:val="single" w:sz="8" w:space="0" w:color="auto"/>
              <w:right w:val="single" w:sz="8" w:space="0" w:color="auto"/>
            </w:tcBorders>
            <w:tcMar>
              <w:top w:w="0" w:type="dxa"/>
              <w:left w:w="108" w:type="dxa"/>
              <w:bottom w:w="0" w:type="dxa"/>
              <w:right w:w="108" w:type="dxa"/>
            </w:tcMar>
          </w:tcPr>
          <w:p w14:paraId="74147C2A" w14:textId="77777777" w:rsidR="00BE4AAD" w:rsidRPr="0057481A" w:rsidRDefault="00BE4AAD">
            <w:pPr>
              <w:spacing w:line="240" w:lineRule="auto"/>
              <w:jc w:val="both"/>
              <w:rPr>
                <w:rFonts w:ascii="Gadugi" w:hAnsi="Gadugi"/>
                <w:sz w:val="20"/>
                <w:szCs w:val="20"/>
              </w:rPr>
            </w:pPr>
          </w:p>
        </w:tc>
      </w:tr>
    </w:tbl>
    <w:p w14:paraId="117A6E84" w14:textId="77777777" w:rsidR="00BE4AAD" w:rsidRPr="0057481A" w:rsidRDefault="00BE4AAD" w:rsidP="00BE4AAD">
      <w:pPr>
        <w:pBdr>
          <w:top w:val="nil"/>
          <w:left w:val="nil"/>
          <w:bottom w:val="nil"/>
          <w:right w:val="nil"/>
          <w:between w:val="nil"/>
        </w:pBdr>
        <w:spacing w:line="240" w:lineRule="auto"/>
        <w:jc w:val="both"/>
        <w:rPr>
          <w:rFonts w:ascii="Gadugi" w:hAnsi="Gadugi" w:cs="Arial"/>
          <w:sz w:val="20"/>
          <w:szCs w:val="20"/>
        </w:rPr>
      </w:pPr>
    </w:p>
    <w:p w14:paraId="20EE873C"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El Formato de Inventario Único Documental (FUID) debe ser diligenciado en forma analítica con el fin de lograr extraer información de manera asertiva que identifique los diferentes asuntos al interior de la unidad de conservación, de manera que sirva como insumo para la elaboración de las Tablas de Valoración Documental (TVD), es decir, que debe realizar la apertura de cada carpeta e identificar los asuntos que allí se evidencien, con el fin de relacionarlos en el Formato Único de Inventario Documental FUID entregado por LA PREVISORA S.A.</w:t>
      </w:r>
    </w:p>
    <w:p w14:paraId="79C6D4FF"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 xml:space="preserve">Debe tener en cuenta que para los campos de fecha inicial (fecha más antigua) y fecha final (fecha más reciente) debe capturar la fecha más antigua y la fecha más reciente de cada una de las carpetas a intervenir; de igual manera debe colocarse los cuatro dígitos correspondientes al año, en el caso que toda la carpeta tenga una sola fecha se anotará esta. Para la captura de las fechas extremas estas deben ser las fechas del documento propiamente dicho y no de los anexos, o copias, de igual manera las fechas </w:t>
      </w:r>
      <w:r w:rsidRPr="0057481A">
        <w:rPr>
          <w:rFonts w:ascii="Gadugi" w:hAnsi="Gadugi" w:cs="Arial"/>
          <w:sz w:val="20"/>
          <w:szCs w:val="20"/>
        </w:rPr>
        <w:lastRenderedPageBreak/>
        <w:t>deben ser en lo posible de los radicados o los recibidos de la documentación, pues esta es la fecha de referencia que indica el inicio o cierre de los expedientes.</w:t>
      </w:r>
    </w:p>
    <w:p w14:paraId="5BE6306C"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En el campo No. carpeta se debe capturar la posición de la carpeta dentro de la caja.</w:t>
      </w:r>
    </w:p>
    <w:p w14:paraId="28DC8DC1"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En el campo carpeta se captura el código de barras que se asigne a la carpeta y en la caja el código de barras que tenga asignada la caja, esto para cada carpeta.</w:t>
      </w:r>
    </w:p>
    <w:p w14:paraId="3036FBE2"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Para los documentos que no se encuentren foliados, el contratista debe realizar conteo del número de folios por carpeta o unidad de conservación y registrarlo en el campo folios del Formato Único de Inventario Documental (FUID).</w:t>
      </w:r>
    </w:p>
    <w:p w14:paraId="4869CD9D"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Realizar cambio de unidades de conservación (cajas), en el caso que se identifique un deterioro de estas en los lotes de documentos que se intervengan.</w:t>
      </w:r>
    </w:p>
    <w:p w14:paraId="1E01E8F0" w14:textId="77777777" w:rsidR="00BE4AAD" w:rsidRPr="0057481A" w:rsidRDefault="00BE4AAD" w:rsidP="00BE4AAD">
      <w:pPr>
        <w:spacing w:line="240" w:lineRule="auto"/>
        <w:jc w:val="both"/>
        <w:rPr>
          <w:rFonts w:ascii="Gadugi" w:hAnsi="Gadugi" w:cs="Arial"/>
          <w:sz w:val="20"/>
          <w:szCs w:val="20"/>
        </w:rPr>
      </w:pPr>
      <w:r w:rsidRPr="0057481A">
        <w:rPr>
          <w:rFonts w:ascii="Gadugi" w:hAnsi="Gadugi" w:cs="Arial"/>
          <w:sz w:val="20"/>
          <w:szCs w:val="20"/>
        </w:rPr>
        <w:t>Posterior a la actualización del inventario, se debe realizar el proceso de control de calidad, mediante formula estadística aceptada y aprobada por el supervisor, de los registros capturados con su equipo de trabajo, con personal diferente al que realizó el proceso de actualización del inventario, garantizando la calidad de la revisión. Dicho proceso debe evaluar como mínimo los siguientes aspectos.</w:t>
      </w:r>
    </w:p>
    <w:p w14:paraId="4A51FE0D" w14:textId="77777777" w:rsidR="00BE4AAD" w:rsidRPr="0057481A" w:rsidRDefault="00BE4AAD" w:rsidP="00BE4AAD">
      <w:pPr>
        <w:pStyle w:val="Prrafodelista"/>
        <w:numPr>
          <w:ilvl w:val="0"/>
          <w:numId w:val="10"/>
        </w:numPr>
        <w:autoSpaceDE w:val="0"/>
        <w:autoSpaceDN w:val="0"/>
        <w:adjustRightInd w:val="0"/>
        <w:spacing w:after="0" w:line="240" w:lineRule="auto"/>
        <w:ind w:left="284" w:hanging="284"/>
        <w:jc w:val="both"/>
        <w:rPr>
          <w:rFonts w:ascii="Gadugi" w:hAnsi="Gadugi" w:cs="Arial"/>
          <w:sz w:val="20"/>
          <w:szCs w:val="20"/>
        </w:rPr>
      </w:pPr>
      <w:r w:rsidRPr="0057481A">
        <w:rPr>
          <w:rFonts w:ascii="Gadugi" w:hAnsi="Gadugi" w:cs="Arial"/>
          <w:sz w:val="20"/>
          <w:szCs w:val="20"/>
        </w:rPr>
        <w:t>Verificación de las cantidades procesadas</w:t>
      </w:r>
    </w:p>
    <w:p w14:paraId="468C21C6" w14:textId="77777777" w:rsidR="00BE4AAD" w:rsidRPr="0057481A" w:rsidRDefault="00BE4AAD" w:rsidP="00BE4AAD">
      <w:pPr>
        <w:pStyle w:val="Prrafodelista"/>
        <w:numPr>
          <w:ilvl w:val="0"/>
          <w:numId w:val="10"/>
        </w:numPr>
        <w:autoSpaceDE w:val="0"/>
        <w:autoSpaceDN w:val="0"/>
        <w:adjustRightInd w:val="0"/>
        <w:spacing w:after="0" w:line="240" w:lineRule="auto"/>
        <w:ind w:left="284" w:hanging="284"/>
        <w:jc w:val="both"/>
        <w:rPr>
          <w:rFonts w:ascii="Gadugi" w:hAnsi="Gadugi" w:cs="Arial"/>
          <w:sz w:val="20"/>
          <w:szCs w:val="20"/>
        </w:rPr>
      </w:pPr>
      <w:r w:rsidRPr="0057481A">
        <w:rPr>
          <w:rFonts w:ascii="Gadugi" w:hAnsi="Gadugi" w:cs="Arial"/>
          <w:sz w:val="20"/>
          <w:szCs w:val="20"/>
        </w:rPr>
        <w:t>Verificación calidad de los datos</w:t>
      </w:r>
    </w:p>
    <w:p w14:paraId="08F875BC" w14:textId="77777777" w:rsidR="00BE4AAD" w:rsidRPr="0057481A" w:rsidRDefault="00BE4AAD" w:rsidP="00BE4AAD">
      <w:pPr>
        <w:pStyle w:val="Prrafodelista"/>
        <w:numPr>
          <w:ilvl w:val="0"/>
          <w:numId w:val="10"/>
        </w:numPr>
        <w:autoSpaceDE w:val="0"/>
        <w:autoSpaceDN w:val="0"/>
        <w:adjustRightInd w:val="0"/>
        <w:spacing w:after="0" w:line="240" w:lineRule="auto"/>
        <w:ind w:left="284" w:hanging="284"/>
        <w:jc w:val="both"/>
        <w:rPr>
          <w:rFonts w:ascii="Gadugi" w:hAnsi="Gadugi" w:cs="Arial"/>
          <w:sz w:val="20"/>
          <w:szCs w:val="20"/>
        </w:rPr>
      </w:pPr>
      <w:r w:rsidRPr="0057481A">
        <w:rPr>
          <w:rFonts w:ascii="Gadugi" w:hAnsi="Gadugi" w:cs="Arial"/>
          <w:sz w:val="20"/>
          <w:szCs w:val="20"/>
        </w:rPr>
        <w:t>Verificación completitud de los datos</w:t>
      </w:r>
    </w:p>
    <w:p w14:paraId="3EC967BE" w14:textId="77777777" w:rsidR="00BE4AAD" w:rsidRPr="0057481A" w:rsidRDefault="00BE4AAD" w:rsidP="00BE4AAD">
      <w:pPr>
        <w:pStyle w:val="Prrafodelista"/>
        <w:numPr>
          <w:ilvl w:val="0"/>
          <w:numId w:val="10"/>
        </w:numPr>
        <w:autoSpaceDE w:val="0"/>
        <w:autoSpaceDN w:val="0"/>
        <w:adjustRightInd w:val="0"/>
        <w:spacing w:after="0" w:line="240" w:lineRule="auto"/>
        <w:ind w:left="284" w:hanging="284"/>
        <w:jc w:val="both"/>
        <w:rPr>
          <w:rFonts w:ascii="Gadugi" w:hAnsi="Gadugi" w:cs="Arial"/>
          <w:sz w:val="20"/>
          <w:szCs w:val="20"/>
        </w:rPr>
      </w:pPr>
      <w:r w:rsidRPr="0057481A">
        <w:rPr>
          <w:rFonts w:ascii="Gadugi" w:hAnsi="Gadugi" w:cs="Arial"/>
          <w:sz w:val="20"/>
          <w:szCs w:val="20"/>
        </w:rPr>
        <w:t>Verificación cumplimiento controles del proceso.</w:t>
      </w:r>
    </w:p>
    <w:p w14:paraId="4F9DB193" w14:textId="77777777" w:rsidR="00BE4AAD" w:rsidRPr="0057481A" w:rsidRDefault="00BE4AAD" w:rsidP="00BE4AAD">
      <w:pPr>
        <w:pBdr>
          <w:top w:val="nil"/>
          <w:left w:val="nil"/>
          <w:bottom w:val="nil"/>
          <w:right w:val="nil"/>
          <w:between w:val="nil"/>
        </w:pBdr>
        <w:spacing w:line="240" w:lineRule="auto"/>
        <w:jc w:val="both"/>
        <w:rPr>
          <w:rFonts w:ascii="Gadugi" w:hAnsi="Gadugi" w:cs="Arial"/>
          <w:sz w:val="20"/>
          <w:szCs w:val="20"/>
        </w:rPr>
      </w:pPr>
    </w:p>
    <w:p w14:paraId="6FB22E2A" w14:textId="77777777" w:rsidR="00BE4AAD" w:rsidRPr="0057481A" w:rsidRDefault="00BE4AAD" w:rsidP="00BE4AAD">
      <w:pPr>
        <w:pBdr>
          <w:top w:val="nil"/>
          <w:left w:val="nil"/>
          <w:bottom w:val="nil"/>
          <w:right w:val="nil"/>
          <w:between w:val="nil"/>
        </w:pBdr>
        <w:spacing w:line="240" w:lineRule="auto"/>
        <w:jc w:val="both"/>
        <w:rPr>
          <w:rFonts w:ascii="Gadugi" w:hAnsi="Gadugi" w:cs="Arial"/>
          <w:sz w:val="20"/>
          <w:szCs w:val="20"/>
        </w:rPr>
      </w:pPr>
      <w:r w:rsidRPr="0057481A">
        <w:rPr>
          <w:rFonts w:ascii="Gadugi" w:hAnsi="Gadugi" w:cs="Arial"/>
          <w:sz w:val="20"/>
          <w:szCs w:val="20"/>
        </w:rPr>
        <w:t>Los documentos a intervenir dentro del proceso de inventario deben ser previamente avalados y aprobados por la supervisión del contrato.</w:t>
      </w:r>
    </w:p>
    <w:p w14:paraId="69F209E6" w14:textId="1CC78283" w:rsidR="002C57A1" w:rsidRPr="0057481A" w:rsidRDefault="00BE4AAD" w:rsidP="00EE0D08">
      <w:pPr>
        <w:pStyle w:val="Ttulo2"/>
      </w:pPr>
      <w:bookmarkStart w:id="68" w:name="_Toc111800965"/>
      <w:bookmarkStart w:id="69" w:name="_Toc112311572"/>
      <w:r w:rsidRPr="0057481A">
        <w:t>DESCRIPCIÓN DEL PROCESO DOCUMENTOS ELECTRÓNICOS</w:t>
      </w:r>
      <w:bookmarkEnd w:id="68"/>
      <w:bookmarkEnd w:id="69"/>
    </w:p>
    <w:p w14:paraId="6BB26B0F" w14:textId="495DD499" w:rsidR="00F40163" w:rsidRPr="0057481A" w:rsidRDefault="00F40163" w:rsidP="00F40163">
      <w:pPr>
        <w:spacing w:line="240" w:lineRule="auto"/>
        <w:jc w:val="both"/>
        <w:rPr>
          <w:rFonts w:ascii="Gadugi" w:hAnsi="Gadugi" w:cs="Arial"/>
          <w:sz w:val="20"/>
          <w:szCs w:val="20"/>
        </w:rPr>
      </w:pPr>
      <w:r w:rsidRPr="0057481A">
        <w:rPr>
          <w:rFonts w:ascii="Gadugi" w:hAnsi="Gadugi" w:cs="Arial"/>
          <w:sz w:val="20"/>
          <w:szCs w:val="20"/>
        </w:rPr>
        <w:t>La Compañía cuenta con los instrumentos adecuados para la gestión de sus documentos y particularmente para sus documentos electrónicos de archivo; esto incluye sin lugar a duda el tener un Sistema de Gestión de Documentos Electrónicos de Archivo SGDEA, el cual debe permitir una óptima gestión electrónica de los documentos.</w:t>
      </w:r>
    </w:p>
    <w:p w14:paraId="061A1699" w14:textId="349465EB" w:rsidR="002C57A1" w:rsidRPr="0057481A" w:rsidRDefault="00F40163" w:rsidP="00BE4AAD">
      <w:pPr>
        <w:spacing w:line="240" w:lineRule="auto"/>
        <w:jc w:val="both"/>
        <w:rPr>
          <w:rFonts w:ascii="Gadugi" w:hAnsi="Gadugi" w:cs="Arial"/>
          <w:sz w:val="20"/>
          <w:szCs w:val="20"/>
        </w:rPr>
      </w:pPr>
      <w:r w:rsidRPr="0057481A">
        <w:rPr>
          <w:rFonts w:ascii="Gadugi" w:hAnsi="Gadugi" w:cs="Arial"/>
          <w:sz w:val="20"/>
          <w:szCs w:val="20"/>
        </w:rPr>
        <w:t xml:space="preserve">Por lo anterior y con el fin de avanzar en la gestión de documentos electrónicos se han establecido como parámetros básicos, que el almacenamiento de los documentos electrónicos de archivo se debe realizar en la aplicación denominada “SharePoint”; lo anterior implica la creación de carpetas electrónicas en estructura multinivel a partir de las Tablas de Retención Documental de la Compañía y para este proceso se deben realizar las actividades que se describen en los siguientes numerales </w:t>
      </w:r>
      <w:r w:rsidR="004320F6" w:rsidRPr="0057481A">
        <w:rPr>
          <w:rFonts w:ascii="Gadugi" w:hAnsi="Gadugi" w:cs="Arial"/>
          <w:sz w:val="20"/>
          <w:szCs w:val="20"/>
        </w:rPr>
        <w:t>del</w:t>
      </w:r>
      <w:r w:rsidR="004B6C1D" w:rsidRPr="0057481A">
        <w:rPr>
          <w:rFonts w:ascii="Gadugi" w:hAnsi="Gadugi" w:cs="Arial"/>
          <w:b/>
          <w:bCs/>
          <w:sz w:val="20"/>
          <w:szCs w:val="20"/>
        </w:rPr>
        <w:t xml:space="preserve"> </w:t>
      </w:r>
      <w:r w:rsidR="00A857CF" w:rsidRPr="0057481A">
        <w:rPr>
          <w:rFonts w:ascii="Gadugi" w:hAnsi="Gadugi" w:cs="Arial"/>
          <w:sz w:val="20"/>
          <w:szCs w:val="20"/>
        </w:rPr>
        <w:t>Instructivo Organización Documentos electrónicos</w:t>
      </w:r>
      <w:r w:rsidR="00AD1792" w:rsidRPr="0057481A">
        <w:rPr>
          <w:rFonts w:ascii="Gadugi" w:hAnsi="Gadugi" w:cs="Arial"/>
          <w:sz w:val="20"/>
          <w:szCs w:val="20"/>
        </w:rPr>
        <w:t>, mencionado instructivo será socializado con el proveedor seleccionado.</w:t>
      </w:r>
    </w:p>
    <w:p w14:paraId="3A99227B" w14:textId="7B26F4B1" w:rsidR="00BE4AAD" w:rsidRPr="0057481A" w:rsidRDefault="00BE4AAD" w:rsidP="00EE0D08">
      <w:pPr>
        <w:pStyle w:val="Ttulo2"/>
      </w:pPr>
      <w:bookmarkStart w:id="70" w:name="_Toc111800966"/>
      <w:bookmarkStart w:id="71" w:name="_Toc112311573"/>
      <w:r w:rsidRPr="0057481A">
        <w:t>MODELO DE CORRESPONDENCIA RECIBIDA</w:t>
      </w:r>
      <w:bookmarkEnd w:id="70"/>
      <w:bookmarkEnd w:id="71"/>
      <w:r w:rsidR="00A73D7B" w:rsidRPr="0057481A">
        <w:t xml:space="preserve"> ELECTRONICA</w:t>
      </w:r>
    </w:p>
    <w:p w14:paraId="1FCC93D7" w14:textId="2C187BD6" w:rsidR="00BE4AAD" w:rsidRPr="0057481A" w:rsidRDefault="00E412B5" w:rsidP="004577CA">
      <w:pPr>
        <w:pStyle w:val="Ttulo3"/>
      </w:pPr>
      <w:bookmarkStart w:id="72" w:name="_Toc111800967"/>
      <w:bookmarkStart w:id="73" w:name="_Toc112311574"/>
      <w:r w:rsidRPr="0057481A">
        <w:t>10</w:t>
      </w:r>
      <w:r w:rsidR="009F71F7" w:rsidRPr="0057481A">
        <w:t xml:space="preserve">.1 </w:t>
      </w:r>
      <w:r w:rsidR="00BE4AAD" w:rsidRPr="0057481A">
        <w:t>Recepción y radicación:</w:t>
      </w:r>
      <w:bookmarkEnd w:id="72"/>
      <w:bookmarkEnd w:id="73"/>
    </w:p>
    <w:p w14:paraId="065059B4" w14:textId="6D9BBEF0" w:rsidR="00BE4AAD" w:rsidRPr="0057481A" w:rsidRDefault="00BE4AAD" w:rsidP="00BE4AAD">
      <w:pPr>
        <w:spacing w:line="240" w:lineRule="auto"/>
        <w:jc w:val="both"/>
        <w:rPr>
          <w:rFonts w:ascii="Gadugi" w:eastAsia="Verdana" w:hAnsi="Gadugi" w:cs="Arial"/>
          <w:b/>
          <w:sz w:val="20"/>
          <w:szCs w:val="20"/>
        </w:rPr>
      </w:pPr>
      <w:r w:rsidRPr="0057481A">
        <w:rPr>
          <w:rFonts w:ascii="Gadugi" w:eastAsia="Verdana" w:hAnsi="Gadugi" w:cs="Arial"/>
          <w:sz w:val="20"/>
          <w:szCs w:val="20"/>
        </w:rPr>
        <w:t xml:space="preserve">Para este proceso LA PREVISORA S.A., ha dispuesto de una cuenta de correo electrónico para cada una de las sucursales a nivel nacional y una cuenta de correo para casa matriz, en estos correos se reciben todas las comunicaciones oficiales de la compañía, el correo ingresa automáticamente a la bandeja de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del usuario administrador (funcionario BPO) de cada sucursal quien realizará la radicación, (las cuentas de correo habilitadas serán administradas por EL </w:t>
      </w:r>
      <w:r w:rsidR="008E5583" w:rsidRPr="0057481A">
        <w:rPr>
          <w:rFonts w:ascii="Gadugi" w:eastAsia="Verdana" w:hAnsi="Gadugi" w:cs="Arial"/>
          <w:sz w:val="20"/>
          <w:szCs w:val="20"/>
        </w:rPr>
        <w:t>PROPONENTE</w:t>
      </w:r>
      <w:r w:rsidRPr="0057481A">
        <w:rPr>
          <w:rFonts w:ascii="Gadugi" w:eastAsia="Verdana" w:hAnsi="Gadugi" w:cs="Arial"/>
          <w:sz w:val="20"/>
          <w:szCs w:val="20"/>
        </w:rPr>
        <w:t xml:space="preserve">); en la herramienta de gestión documental el funcionario </w:t>
      </w:r>
      <w:proofErr w:type="spellStart"/>
      <w:r w:rsidRPr="0057481A">
        <w:rPr>
          <w:rFonts w:ascii="Gadugi" w:eastAsia="Verdana" w:hAnsi="Gadugi" w:cs="Arial"/>
          <w:sz w:val="20"/>
          <w:szCs w:val="20"/>
        </w:rPr>
        <w:t>radicador</w:t>
      </w:r>
      <w:proofErr w:type="spellEnd"/>
      <w:r w:rsidRPr="0057481A">
        <w:rPr>
          <w:rFonts w:ascii="Gadugi" w:eastAsia="Verdana" w:hAnsi="Gadugi" w:cs="Arial"/>
          <w:sz w:val="20"/>
          <w:szCs w:val="20"/>
        </w:rPr>
        <w:t xml:space="preserve"> diligencia los datos en el formulario de ingreso para radicación que constará de 21 campos aproximadamente (18 manuales y 3 automáticos), generando así el número único de radicación.</w:t>
      </w:r>
    </w:p>
    <w:p w14:paraId="538E0384"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b/>
          <w:sz w:val="20"/>
          <w:szCs w:val="20"/>
        </w:rPr>
        <w:lastRenderedPageBreak/>
        <w:t>Nota:</w:t>
      </w:r>
      <w:r w:rsidRPr="0057481A">
        <w:rPr>
          <w:rFonts w:ascii="Gadugi" w:eastAsia="Verdana" w:hAnsi="Gadugi" w:cs="Arial"/>
          <w:sz w:val="20"/>
          <w:szCs w:val="20"/>
        </w:rPr>
        <w:t xml:space="preserve"> Las diferentes solicitudes efectuadas por las entidades prestadoras de servicios salud, beneficiarios del seguro, abogados y juzgados que estén relacionadas con cualquier proceso de LA PREVISORA S.A COMPAÑIA DE SEGUROS (derechos de petición, tutelas, solicitud de certificados de topes de cobertura, notificaciones, llamamientos en garantía, procesos, etc.) que sean radicados en la Compañía debe ser escaneados y enviados de </w:t>
      </w:r>
      <w:r w:rsidRPr="0057481A">
        <w:rPr>
          <w:rFonts w:ascii="Gadugi" w:eastAsia="Verdana" w:hAnsi="Gadugi" w:cs="Arial"/>
          <w:b/>
          <w:sz w:val="20"/>
          <w:szCs w:val="20"/>
          <w:u w:val="single"/>
        </w:rPr>
        <w:t>forma inmediata</w:t>
      </w:r>
      <w:r w:rsidRPr="0057481A">
        <w:rPr>
          <w:rFonts w:ascii="Gadugi" w:eastAsia="Verdana" w:hAnsi="Gadugi" w:cs="Arial"/>
          <w:sz w:val="20"/>
          <w:szCs w:val="20"/>
        </w:rPr>
        <w:t xml:space="preserve"> a quien designe LA PREVISORA S.A COMPAÑIA DE SEGUROS, para que se haga el escalamiento de los mismos.</w:t>
      </w:r>
    </w:p>
    <w:p w14:paraId="0A29B07B" w14:textId="610DBB75" w:rsidR="00BE4AAD" w:rsidRPr="0057481A" w:rsidRDefault="00BE4AAD" w:rsidP="00EE0D08">
      <w:pPr>
        <w:pStyle w:val="Ttulo2"/>
        <w:numPr>
          <w:ilvl w:val="1"/>
          <w:numId w:val="23"/>
        </w:numPr>
      </w:pPr>
      <w:bookmarkStart w:id="74" w:name="_Toc111800968"/>
      <w:bookmarkStart w:id="75" w:name="_Toc112311575"/>
      <w:r w:rsidRPr="0057481A">
        <w:t>Alistamiento:</w:t>
      </w:r>
      <w:bookmarkEnd w:id="74"/>
      <w:bookmarkEnd w:id="75"/>
    </w:p>
    <w:p w14:paraId="7C6403C5"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El personal ofrecido por EL PROVEEDOR deberá efectuar el alistamiento de los documentos, el cual se define como las tareas que se realizan con anterioridad al proceso de </w:t>
      </w:r>
      <w:r w:rsidRPr="0057481A" w:rsidDel="00E164D3">
        <w:rPr>
          <w:rFonts w:ascii="Gadugi" w:eastAsia="Verdana" w:hAnsi="Gadugi" w:cs="Arial"/>
          <w:sz w:val="20"/>
          <w:szCs w:val="20"/>
        </w:rPr>
        <w:t>indexación</w:t>
      </w:r>
      <w:r w:rsidRPr="0057481A">
        <w:rPr>
          <w:rFonts w:ascii="Gadugi" w:eastAsia="Verdana" w:hAnsi="Gadugi" w:cs="Arial"/>
          <w:sz w:val="20"/>
          <w:szCs w:val="20"/>
        </w:rPr>
        <w:t>. Hace referencia a tareas propias de revisión y organización de los documentos electrónicos, unir, separar, convertir, etc., PDF/A o imágenes, y, clasificar por tipologías documentales.</w:t>
      </w:r>
    </w:p>
    <w:p w14:paraId="23F19966"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Para el proceso de Indemnizaciones Autos, el funcionario de LA PREVISORA S.A COMPAÑIA DE SEGUROS, ubicado en cada una de las oficinas de indemnizaciones y Subgerencia de Indemnizaciones Autos Bogotá, revisará los documentos cargados en la herramienta de valoración de daños, los descargará y se los enviará al personal del BPO para que el documento unificado con las diferentes tipologías sea particionado y clasificado, dando paso a la indexación de los mismos en el aplicativo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w:t>
      </w:r>
    </w:p>
    <w:p w14:paraId="0696A936" w14:textId="77777777" w:rsidR="00BE4AAD" w:rsidRPr="0057481A" w:rsidRDefault="00BE4AAD" w:rsidP="00DA68F7">
      <w:pPr>
        <w:pStyle w:val="Ttulo3"/>
        <w:numPr>
          <w:ilvl w:val="1"/>
          <w:numId w:val="19"/>
        </w:numPr>
      </w:pPr>
      <w:bookmarkStart w:id="76" w:name="_Toc111800969"/>
      <w:bookmarkStart w:id="77" w:name="_Toc112311576"/>
      <w:r w:rsidRPr="0057481A">
        <w:t>Indexación:</w:t>
      </w:r>
      <w:bookmarkEnd w:id="76"/>
      <w:bookmarkEnd w:id="77"/>
      <w:r w:rsidRPr="0057481A">
        <w:t xml:space="preserve"> </w:t>
      </w:r>
    </w:p>
    <w:p w14:paraId="06E0EE1C" w14:textId="50D58FC7" w:rsidR="00BE4AAD" w:rsidRPr="0057481A" w:rsidRDefault="00BE4AAD" w:rsidP="00E412B5">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Una vez alistados los documentos, el personal del BPO realizará la indexación de todas las imágenes y/o documentos obtenidos, de acuerdo a las llaves documentales que sean definidas por LA PREVISORA S.A COMPAÑIA DE SEGUROS (mínimo 20 campos) </w:t>
      </w:r>
    </w:p>
    <w:p w14:paraId="7E1B5354"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Para el proceso de indemnizaciones SOAT – AP se requiere lo siguiente:</w:t>
      </w:r>
    </w:p>
    <w:p w14:paraId="7958AF54" w14:textId="77777777" w:rsidR="00BE4AAD" w:rsidRPr="0057481A" w:rsidRDefault="00BE4AAD" w:rsidP="00DA68F7">
      <w:pPr>
        <w:pStyle w:val="Ttulo3"/>
        <w:numPr>
          <w:ilvl w:val="1"/>
          <w:numId w:val="19"/>
        </w:numPr>
      </w:pPr>
      <w:bookmarkStart w:id="78" w:name="_Toc111800970"/>
      <w:bookmarkStart w:id="79" w:name="_Toc112311577"/>
      <w:r w:rsidRPr="0057481A">
        <w:t>Recepción</w:t>
      </w:r>
      <w:bookmarkEnd w:id="78"/>
      <w:bookmarkEnd w:id="79"/>
      <w:r w:rsidRPr="0057481A">
        <w:t xml:space="preserve"> </w:t>
      </w:r>
    </w:p>
    <w:p w14:paraId="5A4B266B"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La recepción de las reclamaciones de los ramos SOAT y Accidentes Personales tanto de personas jurídicas como naturales se realizan a través de los siguientes medios:</w:t>
      </w:r>
    </w:p>
    <w:p w14:paraId="100DCF49"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 xml:space="preserve">•URL y herramienta que permite registrar las reclamaciones en línea. </w:t>
      </w:r>
    </w:p>
    <w:p w14:paraId="7CD5D305"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 xml:space="preserve">•Correo electrónico (exclusivo para personas naturales). </w:t>
      </w:r>
    </w:p>
    <w:p w14:paraId="320D6D2A"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•Reclamaciones físicas.</w:t>
      </w:r>
    </w:p>
    <w:p w14:paraId="4821B1F5"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Dentro de las actividades que se desarrollan para el proceso de recepción se encuentran:</w:t>
      </w:r>
    </w:p>
    <w:p w14:paraId="4FB4EBB4"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•Sellar los documentos junto con las copias de recibido del reclamante con la fecha de recepción.</w:t>
      </w:r>
    </w:p>
    <w:p w14:paraId="6AC34137"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 xml:space="preserve">•Generar el radicado de correspondencia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xml:space="preserve">® a través del </w:t>
      </w:r>
      <w:proofErr w:type="spellStart"/>
      <w:r w:rsidRPr="0057481A">
        <w:rPr>
          <w:rFonts w:ascii="Gadugi" w:eastAsia="Verdana" w:hAnsi="Gadugi" w:cs="Arial"/>
          <w:sz w:val="20"/>
          <w:szCs w:val="20"/>
        </w:rPr>
        <w:t>webservice</w:t>
      </w:r>
      <w:proofErr w:type="spellEnd"/>
      <w:r w:rsidRPr="0057481A">
        <w:rPr>
          <w:rFonts w:ascii="Gadugi" w:eastAsia="Verdana" w:hAnsi="Gadugi" w:cs="Arial"/>
          <w:sz w:val="20"/>
          <w:szCs w:val="20"/>
        </w:rPr>
        <w:t xml:space="preserve"> que tiene establecido LA PREVISORA S.A.</w:t>
      </w:r>
    </w:p>
    <w:p w14:paraId="5FA9B93D" w14:textId="77777777" w:rsidR="00BE4AAD" w:rsidRPr="0057481A" w:rsidRDefault="00BE4AAD" w:rsidP="00E412B5">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sz w:val="20"/>
          <w:szCs w:val="20"/>
        </w:rPr>
        <w:t>•Clasificar las reclamaciones por ramo (SOAT y Accidentes personales) y por tipo de cuenta (nueva, reconsideración, conciliación y aceptación).</w:t>
      </w:r>
    </w:p>
    <w:p w14:paraId="0D344656" w14:textId="0B2EE1F7" w:rsidR="00BE4AAD" w:rsidRPr="0057481A" w:rsidRDefault="00BE4AAD" w:rsidP="00E412B5">
      <w:pPr>
        <w:pStyle w:val="Prrafodelista"/>
        <w:numPr>
          <w:ilvl w:val="0"/>
          <w:numId w:val="11"/>
        </w:numPr>
        <w:pBdr>
          <w:top w:val="nil"/>
          <w:left w:val="nil"/>
          <w:bottom w:val="nil"/>
          <w:right w:val="nil"/>
          <w:between w:val="nil"/>
        </w:pBdr>
        <w:spacing w:after="200" w:line="240" w:lineRule="auto"/>
        <w:ind w:left="142" w:hanging="142"/>
        <w:jc w:val="both"/>
        <w:rPr>
          <w:rFonts w:ascii="Gadugi" w:hAnsi="Gadugi"/>
          <w:sz w:val="20"/>
          <w:szCs w:val="20"/>
        </w:rPr>
      </w:pPr>
      <w:r w:rsidRPr="0057481A">
        <w:rPr>
          <w:rFonts w:ascii="Gadugi" w:eastAsia="Verdana" w:hAnsi="Gadugi" w:cs="Arial"/>
          <w:sz w:val="20"/>
          <w:szCs w:val="20"/>
        </w:rPr>
        <w:t>Capturar información básica de la reclamación (NIT), y generar un número de identificación único a cada reclamación recibida.</w:t>
      </w:r>
    </w:p>
    <w:p w14:paraId="297AF74F" w14:textId="77777777" w:rsidR="00BE4AAD" w:rsidRPr="0057481A" w:rsidRDefault="00BE4AAD" w:rsidP="00E412B5">
      <w:pPr>
        <w:pStyle w:val="Prrafodelista"/>
        <w:numPr>
          <w:ilvl w:val="0"/>
          <w:numId w:val="11"/>
        </w:numPr>
        <w:pBdr>
          <w:top w:val="nil"/>
          <w:left w:val="nil"/>
          <w:bottom w:val="nil"/>
          <w:right w:val="nil"/>
          <w:between w:val="nil"/>
        </w:pBdr>
        <w:spacing w:after="200" w:line="240" w:lineRule="auto"/>
        <w:ind w:left="142" w:hanging="142"/>
        <w:jc w:val="both"/>
        <w:rPr>
          <w:rFonts w:ascii="Gadugi" w:hAnsi="Gadugi"/>
          <w:sz w:val="20"/>
          <w:szCs w:val="20"/>
        </w:rPr>
      </w:pPr>
      <w:r w:rsidRPr="0057481A">
        <w:rPr>
          <w:rFonts w:ascii="Gadugi" w:eastAsia="Verdana" w:hAnsi="Gadugi" w:cs="Arial"/>
          <w:sz w:val="20"/>
          <w:szCs w:val="20"/>
        </w:rPr>
        <w:t>Realizar la gestión de facturación electrónica.</w:t>
      </w:r>
    </w:p>
    <w:p w14:paraId="6D6E4FAA" w14:textId="77777777" w:rsidR="00BE4AAD" w:rsidRPr="00101E4B" w:rsidRDefault="00BE4AAD" w:rsidP="00E412B5">
      <w:pPr>
        <w:pStyle w:val="Prrafodelista"/>
        <w:numPr>
          <w:ilvl w:val="0"/>
          <w:numId w:val="11"/>
        </w:numPr>
        <w:pBdr>
          <w:top w:val="nil"/>
          <w:left w:val="nil"/>
          <w:bottom w:val="nil"/>
          <w:right w:val="nil"/>
          <w:between w:val="nil"/>
        </w:pBdr>
        <w:spacing w:after="200" w:line="240" w:lineRule="auto"/>
        <w:ind w:left="142" w:hanging="142"/>
        <w:jc w:val="both"/>
        <w:rPr>
          <w:rFonts w:ascii="Gadugi" w:hAnsi="Gadugi"/>
          <w:sz w:val="20"/>
          <w:szCs w:val="20"/>
        </w:rPr>
      </w:pPr>
      <w:r w:rsidRPr="0057481A">
        <w:rPr>
          <w:rFonts w:ascii="Gadugi" w:eastAsia="Verdana" w:hAnsi="Gadugi" w:cs="Arial"/>
          <w:sz w:val="20"/>
          <w:szCs w:val="20"/>
        </w:rPr>
        <w:t>Capturar las llaves requeridas para el proceso</w:t>
      </w:r>
    </w:p>
    <w:p w14:paraId="4BFD772A" w14:textId="77777777" w:rsidR="00101E4B" w:rsidRPr="0057481A" w:rsidRDefault="00101E4B" w:rsidP="00101E4B">
      <w:pPr>
        <w:pStyle w:val="Prrafodelista"/>
        <w:pBdr>
          <w:top w:val="nil"/>
          <w:left w:val="nil"/>
          <w:bottom w:val="nil"/>
          <w:right w:val="nil"/>
          <w:between w:val="nil"/>
        </w:pBdr>
        <w:spacing w:after="200" w:line="240" w:lineRule="auto"/>
        <w:ind w:left="142"/>
        <w:jc w:val="both"/>
        <w:rPr>
          <w:rFonts w:ascii="Gadugi" w:hAnsi="Gadugi"/>
          <w:sz w:val="20"/>
          <w:szCs w:val="20"/>
        </w:rPr>
      </w:pPr>
    </w:p>
    <w:p w14:paraId="3BF30EEA" w14:textId="77777777" w:rsidR="00BE4AAD" w:rsidRPr="0057481A" w:rsidRDefault="00BE4AAD" w:rsidP="00DA68F7">
      <w:pPr>
        <w:pStyle w:val="Ttulo3"/>
        <w:numPr>
          <w:ilvl w:val="1"/>
          <w:numId w:val="19"/>
        </w:numPr>
      </w:pPr>
      <w:bookmarkStart w:id="80" w:name="_Toc111800971"/>
      <w:bookmarkStart w:id="81" w:name="_Toc112311578"/>
      <w:r w:rsidRPr="0057481A">
        <w:lastRenderedPageBreak/>
        <w:t>Entrega Final:</w:t>
      </w:r>
      <w:bookmarkEnd w:id="80"/>
      <w:bookmarkEnd w:id="81"/>
    </w:p>
    <w:p w14:paraId="768FFF0C" w14:textId="77777777" w:rsidR="00BE4AAD" w:rsidRPr="0057481A" w:rsidRDefault="00BE4AAD" w:rsidP="00E412B5">
      <w:pPr>
        <w:spacing w:line="240" w:lineRule="auto"/>
        <w:jc w:val="both"/>
        <w:rPr>
          <w:rFonts w:ascii="Gadugi" w:eastAsia="Verdana" w:hAnsi="Gadugi" w:cs="Arial"/>
          <w:sz w:val="20"/>
          <w:szCs w:val="20"/>
        </w:rPr>
      </w:pPr>
      <w:r w:rsidRPr="0057481A">
        <w:rPr>
          <w:rFonts w:ascii="Gadugi" w:eastAsia="Verdana" w:hAnsi="Gadugi" w:cs="Arial"/>
          <w:sz w:val="20"/>
          <w:szCs w:val="20"/>
        </w:rPr>
        <w:t>Para el proceso de indemnizaciones se debe realizar la entrega conforme a lo establecido en los flujos de proceso, notificando a diario la relación de radicados que por algún motivo no fue posible procesar.</w:t>
      </w:r>
    </w:p>
    <w:p w14:paraId="0D38599C" w14:textId="77777777" w:rsidR="00BE4AAD" w:rsidRPr="0057481A" w:rsidRDefault="00BE4AAD" w:rsidP="00E412B5">
      <w:pPr>
        <w:spacing w:line="240" w:lineRule="auto"/>
        <w:jc w:val="both"/>
        <w:rPr>
          <w:rFonts w:ascii="Gadugi" w:eastAsia="Verdana" w:hAnsi="Gadugi" w:cs="Arial"/>
          <w:sz w:val="20"/>
          <w:szCs w:val="20"/>
        </w:rPr>
      </w:pPr>
      <w:r w:rsidRPr="0057481A">
        <w:rPr>
          <w:rFonts w:ascii="Gadugi" w:eastAsia="Verdana" w:hAnsi="Gadugi" w:cs="Arial"/>
          <w:sz w:val="20"/>
          <w:szCs w:val="20"/>
        </w:rPr>
        <w:t>Para el caso de indemnizaciones autos adicional a las imágenes EL PROVEEDOR debe remitir un reporte diario de facturas recibidas.</w:t>
      </w:r>
    </w:p>
    <w:p w14:paraId="45D27F07" w14:textId="77777777" w:rsidR="00BE4AAD" w:rsidRPr="0057481A" w:rsidRDefault="00BE4AAD" w:rsidP="00E412B5">
      <w:pPr>
        <w:spacing w:line="240" w:lineRule="auto"/>
        <w:jc w:val="both"/>
        <w:rPr>
          <w:rFonts w:ascii="Gadugi" w:eastAsia="Verdana" w:hAnsi="Gadugi" w:cs="Arial"/>
          <w:sz w:val="20"/>
          <w:szCs w:val="20"/>
        </w:rPr>
      </w:pPr>
      <w:r w:rsidRPr="0057481A">
        <w:rPr>
          <w:rFonts w:ascii="Gadugi" w:eastAsia="Verdana" w:hAnsi="Gadugi" w:cs="Arial"/>
          <w:sz w:val="20"/>
          <w:szCs w:val="20"/>
        </w:rPr>
        <w:t>Para el caso de indemnizaciones SOAT- AP personas naturales EL PROVEEDOR debe enviar a diario el reporte de correspondiente recibida.</w:t>
      </w:r>
    </w:p>
    <w:p w14:paraId="376002B7" w14:textId="77777777" w:rsidR="00BE4AAD" w:rsidRPr="0057481A" w:rsidRDefault="00BE4AAD" w:rsidP="00E412B5">
      <w:pPr>
        <w:spacing w:line="240" w:lineRule="auto"/>
        <w:jc w:val="both"/>
        <w:rPr>
          <w:rFonts w:ascii="Gadugi" w:eastAsia="Verdana" w:hAnsi="Gadugi" w:cs="Arial"/>
          <w:sz w:val="20"/>
          <w:szCs w:val="20"/>
        </w:rPr>
      </w:pPr>
      <w:r w:rsidRPr="0057481A">
        <w:rPr>
          <w:rFonts w:ascii="Gadugi" w:eastAsia="Verdana" w:hAnsi="Gadugi" w:cs="Arial"/>
          <w:sz w:val="20"/>
          <w:szCs w:val="20"/>
        </w:rPr>
        <w:t>Para el caso de indemnizaciones SOAT -AP personas jurídicas EL PROVEEDOR debe enviar a diario los reportes de control establecidos para el proceso.</w:t>
      </w:r>
    </w:p>
    <w:p w14:paraId="7954F1C8" w14:textId="77777777" w:rsidR="00BE4AAD" w:rsidRPr="0057481A" w:rsidRDefault="00BE4AAD" w:rsidP="00EE0D08">
      <w:pPr>
        <w:pStyle w:val="Ttulo2"/>
      </w:pPr>
      <w:bookmarkStart w:id="82" w:name="_Toc111800972"/>
      <w:bookmarkStart w:id="83" w:name="_Toc112311579"/>
      <w:r w:rsidRPr="0057481A">
        <w:t>RECEPCIÓN Y RADICACIÓN DE FACTURACIÓN ELECTRÓNICA Y MEDIOS MAGNÉTICOS</w:t>
      </w:r>
      <w:bookmarkEnd w:id="82"/>
      <w:bookmarkEnd w:id="83"/>
    </w:p>
    <w:p w14:paraId="4ACC748D" w14:textId="7C845D1F"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Mediante el Software </w:t>
      </w:r>
      <w:proofErr w:type="spellStart"/>
      <w:r w:rsidRPr="0057481A">
        <w:rPr>
          <w:rFonts w:ascii="Gadugi" w:eastAsia="Verdana" w:hAnsi="Gadugi" w:cs="Arial"/>
          <w:sz w:val="20"/>
          <w:szCs w:val="20"/>
        </w:rPr>
        <w:t>Ifactura</w:t>
      </w:r>
      <w:proofErr w:type="spellEnd"/>
      <w:r w:rsidRPr="0057481A">
        <w:rPr>
          <w:rFonts w:ascii="Gadugi" w:eastAsia="Verdana" w:hAnsi="Gadugi" w:cs="Arial"/>
          <w:sz w:val="20"/>
          <w:szCs w:val="20"/>
        </w:rPr>
        <w:t xml:space="preserve"> (suministrado por Previsora), el funcionario DEL PRO</w:t>
      </w:r>
      <w:r w:rsidR="00AA6339" w:rsidRPr="0057481A">
        <w:rPr>
          <w:rFonts w:ascii="Gadugi" w:eastAsia="Verdana" w:hAnsi="Gadugi" w:cs="Arial"/>
          <w:sz w:val="20"/>
          <w:szCs w:val="20"/>
        </w:rPr>
        <w:t>PONENTE</w:t>
      </w:r>
      <w:r w:rsidRPr="0057481A">
        <w:rPr>
          <w:rFonts w:ascii="Gadugi" w:eastAsia="Verdana" w:hAnsi="Gadugi" w:cs="Arial"/>
          <w:sz w:val="20"/>
          <w:szCs w:val="20"/>
        </w:rPr>
        <w:t xml:space="preserve"> debe aceptar, radicar y gestionar la facturación electrónica recibida en LA PREVISORA S.A COMPAÑIA DE SEGUROS de acuerdo con los flujos de cada proceso entregados por LA PREVISORA S.A COMPAÑIA DE SEGUROS.</w:t>
      </w:r>
    </w:p>
    <w:p w14:paraId="20A01878" w14:textId="77777777" w:rsidR="00BE4AAD" w:rsidRPr="0057481A" w:rsidRDefault="00BE4AAD" w:rsidP="00BE4AAD">
      <w:pPr>
        <w:spacing w:line="240" w:lineRule="auto"/>
        <w:jc w:val="both"/>
        <w:rPr>
          <w:rFonts w:ascii="Gadugi" w:eastAsia="Verdana" w:hAnsi="Gadugi" w:cs="Arial"/>
          <w:sz w:val="20"/>
          <w:szCs w:val="20"/>
        </w:rPr>
      </w:pPr>
    </w:p>
    <w:p w14:paraId="38D785DE" w14:textId="3B2AC982"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Así mismo, independiente del medio de recepción, EL PRO</w:t>
      </w:r>
      <w:r w:rsidR="00AA6339" w:rsidRPr="0057481A">
        <w:rPr>
          <w:rFonts w:ascii="Gadugi" w:eastAsia="Verdana" w:hAnsi="Gadugi" w:cs="Arial"/>
          <w:sz w:val="20"/>
          <w:szCs w:val="20"/>
        </w:rPr>
        <w:t>PONENTE</w:t>
      </w:r>
      <w:r w:rsidRPr="0057481A">
        <w:rPr>
          <w:rFonts w:ascii="Gadugi" w:eastAsia="Verdana" w:hAnsi="Gadugi" w:cs="Arial"/>
          <w:sz w:val="20"/>
          <w:szCs w:val="20"/>
        </w:rPr>
        <w:t xml:space="preserve"> deberá garantizar el procesamiento de la información allegada a LA PREVISORA S.A COMPAÑIA DE SEGUROS</w:t>
      </w:r>
      <w:r w:rsidRPr="0057481A" w:rsidDel="00BC0D92">
        <w:rPr>
          <w:rFonts w:ascii="Gadugi" w:eastAsia="Verdana" w:hAnsi="Gadugi" w:cs="Arial"/>
          <w:sz w:val="20"/>
          <w:szCs w:val="20"/>
        </w:rPr>
        <w:t xml:space="preserve"> </w:t>
      </w:r>
      <w:r w:rsidRPr="0057481A">
        <w:rPr>
          <w:rFonts w:ascii="Gadugi" w:eastAsia="Verdana" w:hAnsi="Gadugi" w:cs="Arial"/>
          <w:sz w:val="20"/>
          <w:szCs w:val="20"/>
        </w:rPr>
        <w:t>en medios magnéticos de acuerdo con los flujos de cada proceso entregados por LA PREVISORA S.A COMPAÑIA DE SEGUROS.</w:t>
      </w:r>
    </w:p>
    <w:p w14:paraId="3F375A0F" w14:textId="108BA5FF"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De igual manera EL </w:t>
      </w:r>
      <w:r w:rsidR="00AA6339" w:rsidRPr="0057481A">
        <w:rPr>
          <w:rFonts w:ascii="Gadugi" w:eastAsia="Verdana" w:hAnsi="Gadugi" w:cs="Arial"/>
          <w:sz w:val="20"/>
          <w:szCs w:val="20"/>
        </w:rPr>
        <w:t>PROPONENTE</w:t>
      </w:r>
      <w:r w:rsidRPr="0057481A">
        <w:rPr>
          <w:rFonts w:ascii="Gadugi" w:eastAsia="Verdana" w:hAnsi="Gadugi" w:cs="Arial"/>
          <w:sz w:val="20"/>
          <w:szCs w:val="20"/>
        </w:rPr>
        <w:t xml:space="preserve"> debe administrar los </w:t>
      </w:r>
      <w:r w:rsidR="00615C66" w:rsidRPr="0057481A">
        <w:rPr>
          <w:rFonts w:ascii="Gadugi" w:eastAsia="Verdana" w:hAnsi="Gadugi" w:cs="Arial"/>
          <w:sz w:val="20"/>
          <w:szCs w:val="20"/>
        </w:rPr>
        <w:t>5</w:t>
      </w:r>
      <w:r w:rsidRPr="0057481A">
        <w:rPr>
          <w:rFonts w:ascii="Gadugi" w:eastAsia="Verdana" w:hAnsi="Gadugi" w:cs="Arial"/>
          <w:sz w:val="20"/>
          <w:szCs w:val="20"/>
        </w:rPr>
        <w:t xml:space="preserve"> correos electrónicos habilitados para la recepción de facturas electrónicas, brindar atención a usuarios del proceso de recepción factura electrónica y escalar incidentes reportados por los usuarios al proveedor de la herramienta de factura electrónica, generar informes, aceptar, rechazar y/o reasignar facturas electrónicas, crear y/o actualizar proveedores etc.</w:t>
      </w:r>
    </w:p>
    <w:p w14:paraId="4986C512"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Para el proceso de indemnizaciones SOAT y AP se debe tener en cuenta lo siguiente:</w:t>
      </w:r>
    </w:p>
    <w:p w14:paraId="5243124A" w14:textId="5A0B89A3"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Para el proceso de indemnizaciones de </w:t>
      </w:r>
      <w:proofErr w:type="spellStart"/>
      <w:r w:rsidRPr="0057481A">
        <w:rPr>
          <w:rFonts w:ascii="Gadugi" w:eastAsia="Verdana" w:hAnsi="Gadugi" w:cs="Arial"/>
          <w:sz w:val="20"/>
          <w:szCs w:val="20"/>
        </w:rPr>
        <w:t>Soat</w:t>
      </w:r>
      <w:proofErr w:type="spellEnd"/>
      <w:r w:rsidRPr="0057481A">
        <w:rPr>
          <w:rFonts w:ascii="Gadugi" w:eastAsia="Verdana" w:hAnsi="Gadugi" w:cs="Arial"/>
          <w:sz w:val="20"/>
          <w:szCs w:val="20"/>
        </w:rPr>
        <w:t xml:space="preserve"> y AP, EL</w:t>
      </w:r>
      <w:r w:rsidR="00AA6339" w:rsidRPr="0057481A">
        <w:rPr>
          <w:rFonts w:ascii="Gadugi" w:eastAsia="Verdana" w:hAnsi="Gadugi" w:cs="Arial"/>
          <w:sz w:val="20"/>
          <w:szCs w:val="20"/>
        </w:rPr>
        <w:t xml:space="preserve"> PROPONENTE </w:t>
      </w:r>
      <w:r w:rsidRPr="0057481A">
        <w:rPr>
          <w:rFonts w:ascii="Gadugi" w:eastAsia="Verdana" w:hAnsi="Gadugi" w:cs="Arial"/>
          <w:sz w:val="20"/>
          <w:szCs w:val="20"/>
        </w:rPr>
        <w:t xml:space="preserve">de gestión documental deberá extraer de la plataforma de factura electrónica, la representación gráfica y el XML correspondiente a través del proceso integración (Web </w:t>
      </w:r>
      <w:proofErr w:type="spellStart"/>
      <w:r w:rsidRPr="0057481A">
        <w:rPr>
          <w:rFonts w:ascii="Gadugi" w:eastAsia="Verdana" w:hAnsi="Gadugi" w:cs="Arial"/>
          <w:sz w:val="20"/>
          <w:szCs w:val="20"/>
        </w:rPr>
        <w:t>Service</w:t>
      </w:r>
      <w:proofErr w:type="spellEnd"/>
      <w:r w:rsidRPr="0057481A">
        <w:rPr>
          <w:rFonts w:ascii="Gadugi" w:eastAsia="Verdana" w:hAnsi="Gadugi" w:cs="Arial"/>
          <w:sz w:val="20"/>
          <w:szCs w:val="20"/>
        </w:rPr>
        <w:t>) que se tiene habilitado para ello; también debe realizar la gestión manual cuando en el proceso de factura electrónica el documento corresponda a nota débito o nota crédito; esto con el fin de contar con el documento electrónico de la factura en el proceso de atención de reclamaciones.</w:t>
      </w:r>
    </w:p>
    <w:p w14:paraId="7221770C" w14:textId="77777777" w:rsidR="00BE4AAD" w:rsidRPr="0057481A" w:rsidRDefault="00BE4AAD" w:rsidP="00EE0D08">
      <w:pPr>
        <w:pStyle w:val="Ttulo2"/>
      </w:pPr>
      <w:bookmarkStart w:id="84" w:name="_Toc111800973"/>
      <w:bookmarkStart w:id="85" w:name="_Toc112311580"/>
      <w:r w:rsidRPr="0057481A">
        <w:t>ARCHIVO ELECTRÓNICO</w:t>
      </w:r>
      <w:bookmarkEnd w:id="84"/>
      <w:bookmarkEnd w:id="85"/>
    </w:p>
    <w:p w14:paraId="222B5CBA" w14:textId="5CD47F44" w:rsidR="0057481A"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Con el fin de avanzar en la gestión de documentos electrónicos se han establecido como parámetros básicos, que el almacenamiento de los documentos electrónicos de archivo se debe realizar en la herramienta definida por LA PREVISORA S.A COMPAÑIA DE SEGUROS., para este fin se crearon carpetas electrónicas en estructura multinivel a partir de las Tablas de Retención Documental de la Compañía y para ejecutar este proceso EL PROVEEDOR de BPO debe tener en cuenta las siguientes actividades:</w:t>
      </w:r>
    </w:p>
    <w:p w14:paraId="3B453890" w14:textId="77777777" w:rsidR="00BE4AAD" w:rsidRPr="0057481A" w:rsidRDefault="00BE4AAD" w:rsidP="00DA68F7">
      <w:pPr>
        <w:pStyle w:val="Ttulo3"/>
        <w:numPr>
          <w:ilvl w:val="1"/>
          <w:numId w:val="19"/>
        </w:numPr>
      </w:pPr>
      <w:bookmarkStart w:id="86" w:name="_Toc111800974"/>
      <w:bookmarkStart w:id="87" w:name="_Toc112311581"/>
      <w:r w:rsidRPr="0057481A">
        <w:t>Entrega de Documentos al Centro Administración Documental (CAD)</w:t>
      </w:r>
      <w:bookmarkEnd w:id="86"/>
      <w:bookmarkEnd w:id="87"/>
    </w:p>
    <w:p w14:paraId="6997AF25"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Los funcionarios de LA PREVISORA S.A., deben diligenciar el formato de entrega de documentos al CAD y de igual manera este formato debe convertirse a formato .PDF, en este se relacionarán los documentos que entregan para el proceso de archivo electrónico, tal como lo vienen realizando para la entrega física; </w:t>
      </w:r>
      <w:r w:rsidRPr="0057481A">
        <w:rPr>
          <w:rFonts w:ascii="Gadugi" w:eastAsia="Verdana" w:hAnsi="Gadugi" w:cs="Arial"/>
          <w:sz w:val="20"/>
          <w:szCs w:val="20"/>
        </w:rPr>
        <w:lastRenderedPageBreak/>
        <w:t xml:space="preserve">para la entrega de documentos de una póliza por primera vez debe verificar el formato de </w:t>
      </w:r>
      <w:proofErr w:type="spellStart"/>
      <w:r w:rsidRPr="0057481A">
        <w:rPr>
          <w:rFonts w:ascii="Gadugi" w:eastAsia="Verdana" w:hAnsi="Gadugi" w:cs="Arial"/>
          <w:sz w:val="20"/>
          <w:szCs w:val="20"/>
        </w:rPr>
        <w:t>check</w:t>
      </w:r>
      <w:proofErr w:type="spellEnd"/>
      <w:r w:rsidRPr="0057481A">
        <w:rPr>
          <w:rFonts w:ascii="Gadugi" w:eastAsia="Verdana" w:hAnsi="Gadugi" w:cs="Arial"/>
          <w:sz w:val="20"/>
          <w:szCs w:val="20"/>
        </w:rPr>
        <w:t xml:space="preserve"> </w:t>
      </w:r>
      <w:proofErr w:type="spellStart"/>
      <w:r w:rsidRPr="0057481A">
        <w:rPr>
          <w:rFonts w:ascii="Gadugi" w:eastAsia="Verdana" w:hAnsi="Gadugi" w:cs="Arial"/>
          <w:sz w:val="20"/>
          <w:szCs w:val="20"/>
        </w:rPr>
        <w:t>list</w:t>
      </w:r>
      <w:proofErr w:type="spellEnd"/>
      <w:r w:rsidRPr="0057481A">
        <w:rPr>
          <w:rFonts w:ascii="Gadugi" w:eastAsia="Verdana" w:hAnsi="Gadugi" w:cs="Arial"/>
          <w:sz w:val="20"/>
          <w:szCs w:val="20"/>
        </w:rPr>
        <w:t xml:space="preserve"> diligenciado para los ramos que aplique.</w:t>
      </w:r>
    </w:p>
    <w:p w14:paraId="7B271F8A"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De igual manera, cada documento debe llegar de manera individual, o por lo menos los documentos principales que conforman el expediente de la póliza.</w:t>
      </w:r>
    </w:p>
    <w:p w14:paraId="26F1F010"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El formato de entrega de documentos, junto con los documentos se debe enviar mediante correo electrónico (dominio de Previsora), dirigido al CAD de cada Sucursal, en el formato, se relaciona una póliza, paquete de documentos o el grupo de documentos a entregar en todo caso uno por cada fila, razón por la cual podrán relacionar las pólizas que entregaran durante el día y este formato diligenciado y en formato .PDF, se adjunta al correo electrónico con el que envían los documentos de la primera póliza a entregar, ya que se debe enviar un correo por póliza en el que adjuntaran los documentos que la conforman.</w:t>
      </w:r>
    </w:p>
    <w:p w14:paraId="2A936444"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Por lo anterior el correo electrónico en el que no se entregue el formato de entrega de documentos diligenciado no será procesado y el CAD devolverá la solicitud y no se tendrá en cuenta hasta que se entregue el formato junto con los documentos a archivar; los documentos deben llegar completos sino de igual forma serán devueltos.</w:t>
      </w:r>
    </w:p>
    <w:p w14:paraId="737A3EFF" w14:textId="77777777" w:rsidR="00BE4AAD" w:rsidRPr="0057481A" w:rsidRDefault="00BE4AAD" w:rsidP="00BE4AAD">
      <w:pPr>
        <w:spacing w:line="240" w:lineRule="auto"/>
        <w:jc w:val="both"/>
        <w:rPr>
          <w:rFonts w:ascii="Gadugi" w:eastAsia="Verdana" w:hAnsi="Gadugi" w:cs="Arial"/>
          <w:sz w:val="20"/>
          <w:szCs w:val="20"/>
        </w:rPr>
      </w:pPr>
    </w:p>
    <w:p w14:paraId="33CFA29D"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En cada correo que se envíe al CAD con los documentos en el asunto del correo los funcionarios de Previsora deben colocar “Entrega Documentos, # Póliza y el ramo ejemplo: “Entrega Documentos 1002080 Automóviles”, y en el cuerpo del correo colocar lo siguiente: “Se hace la entrega de documentos al CAD, para el proceso de archivo electrónico respectivo, favor confirmar la recepción de los documentos”.</w:t>
      </w:r>
    </w:p>
    <w:p w14:paraId="3F9E431E"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b/>
          <w:sz w:val="20"/>
          <w:szCs w:val="20"/>
        </w:rPr>
        <w:t>Nota.</w:t>
      </w:r>
      <w:r w:rsidRPr="0057481A">
        <w:rPr>
          <w:rFonts w:ascii="Gadugi" w:eastAsia="Verdana" w:hAnsi="Gadugi" w:cs="Arial"/>
          <w:sz w:val="20"/>
          <w:szCs w:val="20"/>
        </w:rPr>
        <w:t xml:space="preserve"> Todos los documentos que se entreguen al CAD deben estar en formato .PDF, a menos que el o los documentos que hacen parte del proceso de expedición y soportan la póliza se encuentren en formato de correo electrónico, es decir en formato .</w:t>
      </w:r>
      <w:proofErr w:type="spellStart"/>
      <w:r w:rsidRPr="0057481A">
        <w:rPr>
          <w:rFonts w:ascii="Gadugi" w:eastAsia="Verdana" w:hAnsi="Gadugi" w:cs="Arial"/>
          <w:sz w:val="20"/>
          <w:szCs w:val="20"/>
        </w:rPr>
        <w:t>msg</w:t>
      </w:r>
      <w:proofErr w:type="spellEnd"/>
      <w:r w:rsidRPr="0057481A">
        <w:rPr>
          <w:rFonts w:ascii="Gadugi" w:eastAsia="Verdana" w:hAnsi="Gadugi" w:cs="Arial"/>
          <w:sz w:val="20"/>
          <w:szCs w:val="20"/>
        </w:rPr>
        <w:t>, este NO convertirlo a PDF sino adjuntarlo en su formato original .</w:t>
      </w:r>
      <w:proofErr w:type="spellStart"/>
      <w:r w:rsidRPr="0057481A">
        <w:rPr>
          <w:rFonts w:ascii="Gadugi" w:eastAsia="Verdana" w:hAnsi="Gadugi" w:cs="Arial"/>
          <w:sz w:val="20"/>
          <w:szCs w:val="20"/>
        </w:rPr>
        <w:t>msg</w:t>
      </w:r>
      <w:proofErr w:type="spellEnd"/>
      <w:r w:rsidRPr="0057481A">
        <w:rPr>
          <w:rFonts w:ascii="Gadugi" w:eastAsia="Verdana" w:hAnsi="Gadugi" w:cs="Arial"/>
          <w:sz w:val="20"/>
          <w:szCs w:val="20"/>
        </w:rPr>
        <w:t>.</w:t>
      </w:r>
    </w:p>
    <w:p w14:paraId="3581A6D2" w14:textId="77777777" w:rsidR="00BE4AAD" w:rsidRPr="0057481A" w:rsidRDefault="00BE4AAD" w:rsidP="00DA68F7">
      <w:pPr>
        <w:pStyle w:val="Ttulo3"/>
        <w:numPr>
          <w:ilvl w:val="1"/>
          <w:numId w:val="19"/>
        </w:numPr>
      </w:pPr>
      <w:bookmarkStart w:id="88" w:name="_Toc111800975"/>
      <w:bookmarkStart w:id="89" w:name="_Toc112311582"/>
      <w:r w:rsidRPr="0057481A">
        <w:t>Revisión y recibo de los documentos</w:t>
      </w:r>
      <w:bookmarkEnd w:id="88"/>
      <w:bookmarkEnd w:id="89"/>
    </w:p>
    <w:p w14:paraId="49E9A6B9"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El funcionario del CAD (BPO) revisa y verifica que los documentos relacionados en el formato de entrega de documentos, corresponda a los enviados y que estén en formato .PDF, y/o .</w:t>
      </w:r>
      <w:proofErr w:type="spellStart"/>
      <w:r w:rsidRPr="0057481A">
        <w:rPr>
          <w:rFonts w:ascii="Gadugi" w:eastAsia="Verdana" w:hAnsi="Gadugi" w:cs="Arial"/>
          <w:sz w:val="20"/>
          <w:szCs w:val="20"/>
        </w:rPr>
        <w:t>msg</w:t>
      </w:r>
      <w:proofErr w:type="spellEnd"/>
      <w:r w:rsidRPr="0057481A">
        <w:rPr>
          <w:rFonts w:ascii="Gadugi" w:eastAsia="Verdana" w:hAnsi="Gadugi" w:cs="Arial"/>
          <w:sz w:val="20"/>
          <w:szCs w:val="20"/>
        </w:rPr>
        <w:t>. emitirá una respuesta de confirmación del recibido o de rechazo, este último en caso de que se tengan observaciones y/o correcciones que se deban realizar para poder recibir de conformidad la documentación.</w:t>
      </w:r>
    </w:p>
    <w:p w14:paraId="23ADD848" w14:textId="77777777" w:rsidR="00BE4AAD" w:rsidRPr="0057481A" w:rsidRDefault="00BE4AAD" w:rsidP="00DA68F7">
      <w:pPr>
        <w:pStyle w:val="Ttulo3"/>
        <w:numPr>
          <w:ilvl w:val="1"/>
          <w:numId w:val="19"/>
        </w:numPr>
      </w:pPr>
      <w:bookmarkStart w:id="90" w:name="_Toc111800976"/>
      <w:bookmarkStart w:id="91" w:name="_Toc112311583"/>
      <w:r w:rsidRPr="0057481A">
        <w:t>Proceso Archivo de Documentos</w:t>
      </w:r>
      <w:bookmarkEnd w:id="90"/>
      <w:bookmarkEnd w:id="91"/>
    </w:p>
    <w:p w14:paraId="5F4F0A29"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El funcionario del CAD tendrá acceso a la carpeta de la Sucursal que deba administrar y solo tendrá permisos para cargar y leer los documentos no podrá eliminar ningún documento una vez se cargue; la carpeta tendrá la siguiente estructura multinivel.</w:t>
      </w:r>
    </w:p>
    <w:p w14:paraId="7645B616"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hAnsi="Gadugi"/>
          <w:noProof/>
          <w:sz w:val="20"/>
          <w:szCs w:val="20"/>
          <w:lang w:eastAsia="es-CO"/>
        </w:rPr>
        <w:lastRenderedPageBreak/>
        <w:drawing>
          <wp:anchor distT="0" distB="0" distL="114300" distR="114300" simplePos="0" relativeHeight="251658241" behindDoc="0" locked="0" layoutInCell="1" allowOverlap="1" wp14:anchorId="10C916B4" wp14:editId="0D78B0CA">
            <wp:simplePos x="0" y="0"/>
            <wp:positionH relativeFrom="column">
              <wp:posOffset>2842048</wp:posOffset>
            </wp:positionH>
            <wp:positionV relativeFrom="paragraph">
              <wp:posOffset>0</wp:posOffset>
            </wp:positionV>
            <wp:extent cx="3014345" cy="2825115"/>
            <wp:effectExtent l="0" t="0" r="0" b="0"/>
            <wp:wrapThrough wrapText="bothSides">
              <wp:wrapPolygon edited="0">
                <wp:start x="0" y="0"/>
                <wp:lineTo x="0" y="21411"/>
                <wp:lineTo x="21432" y="21411"/>
                <wp:lineTo x="21432" y="0"/>
                <wp:lineTo x="0" y="0"/>
              </wp:wrapPolygon>
            </wp:wrapThrough>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nterfaz de usuario gráfica, Aplicación&#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4345"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81A">
        <w:rPr>
          <w:rFonts w:ascii="Gadugi" w:hAnsi="Gadugi"/>
          <w:noProof/>
          <w:sz w:val="20"/>
          <w:szCs w:val="20"/>
          <w:lang w:eastAsia="es-CO"/>
        </w:rPr>
        <w:drawing>
          <wp:anchor distT="0" distB="0" distL="114300" distR="114300" simplePos="0" relativeHeight="251658240" behindDoc="0" locked="0" layoutInCell="1" allowOverlap="1" wp14:anchorId="6A22EE1A" wp14:editId="5915488A">
            <wp:simplePos x="0" y="0"/>
            <wp:positionH relativeFrom="column">
              <wp:posOffset>-612563</wp:posOffset>
            </wp:positionH>
            <wp:positionV relativeFrom="paragraph">
              <wp:posOffset>28998</wp:posOffset>
            </wp:positionV>
            <wp:extent cx="3258820" cy="2789555"/>
            <wp:effectExtent l="0" t="0" r="0" b="0"/>
            <wp:wrapThrough wrapText="bothSides">
              <wp:wrapPolygon edited="0">
                <wp:start x="0" y="0"/>
                <wp:lineTo x="0" y="21389"/>
                <wp:lineTo x="21465" y="21389"/>
                <wp:lineTo x="21465" y="0"/>
                <wp:lineTo x="0" y="0"/>
              </wp:wrapPolygon>
            </wp:wrapThrough>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nterfaz de usuario gráfica, Aplicación&#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820" cy="278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81A">
        <w:rPr>
          <w:rFonts w:ascii="Gadugi" w:eastAsia="Verdana" w:hAnsi="Gadugi" w:cs="Arial"/>
          <w:sz w:val="20"/>
          <w:szCs w:val="20"/>
        </w:rPr>
        <w:t>El proceso de archivo de los documentos electrónicos se realizará bajo los parámetros de configuración, permisos y meta descripción que defina la compañía.</w:t>
      </w:r>
    </w:p>
    <w:p w14:paraId="6B67591C" w14:textId="77777777" w:rsidR="00BE4AAD" w:rsidRPr="0057481A" w:rsidRDefault="00BE4AAD" w:rsidP="00BE4AAD">
      <w:pPr>
        <w:pBdr>
          <w:top w:val="nil"/>
          <w:left w:val="nil"/>
          <w:bottom w:val="nil"/>
          <w:right w:val="nil"/>
          <w:between w:val="nil"/>
        </w:pBdr>
        <w:spacing w:line="240" w:lineRule="auto"/>
        <w:jc w:val="both"/>
        <w:rPr>
          <w:rFonts w:ascii="Gadugi" w:eastAsia="Verdana" w:hAnsi="Gadugi" w:cs="Arial"/>
          <w:sz w:val="20"/>
          <w:szCs w:val="20"/>
        </w:rPr>
      </w:pPr>
      <w:r w:rsidRPr="0057481A">
        <w:rPr>
          <w:rFonts w:ascii="Gadugi" w:eastAsia="Verdana" w:hAnsi="Gadugi" w:cs="Arial"/>
          <w:b/>
          <w:sz w:val="20"/>
          <w:szCs w:val="20"/>
        </w:rPr>
        <w:t xml:space="preserve">Nota. </w:t>
      </w:r>
      <w:r w:rsidRPr="0057481A">
        <w:rPr>
          <w:rFonts w:ascii="Gadugi" w:eastAsia="Verdana" w:hAnsi="Gadugi" w:cs="Arial"/>
          <w:sz w:val="20"/>
          <w:szCs w:val="20"/>
        </w:rPr>
        <w:t>En la actualidad LA PREVISORA se encuentra en proceso de implementación de una herramienta tecnológica para la administración de documentos electrónicos de archivo, para lo cual EL PROVEEDOR debe, una vez entre en producción esta herramienta, adaptar los procesos y procedimientos necesarios.</w:t>
      </w:r>
    </w:p>
    <w:p w14:paraId="76D26F65" w14:textId="77777777" w:rsidR="00BE4AAD" w:rsidRPr="0057481A" w:rsidRDefault="00BE4AAD" w:rsidP="00EE0D08">
      <w:pPr>
        <w:pStyle w:val="Ttulo2"/>
      </w:pPr>
      <w:bookmarkStart w:id="92" w:name="_Toc111800977"/>
      <w:bookmarkStart w:id="93" w:name="_Toc112311584"/>
      <w:r w:rsidRPr="0057481A">
        <w:t>DESCRIPCIÓN DEL PROCESO CONSULTAS DIGITALIZADAS</w:t>
      </w:r>
      <w:bookmarkEnd w:id="92"/>
      <w:bookmarkEnd w:id="93"/>
    </w:p>
    <w:p w14:paraId="02086903" w14:textId="52D5E87E" w:rsidR="00BE4AAD" w:rsidRPr="0057481A" w:rsidRDefault="00BE4AAD" w:rsidP="00DA68F7">
      <w:pPr>
        <w:pStyle w:val="Ttulo3"/>
        <w:numPr>
          <w:ilvl w:val="1"/>
          <w:numId w:val="19"/>
        </w:numPr>
      </w:pPr>
      <w:bookmarkStart w:id="94" w:name="_Toc111800978"/>
      <w:bookmarkStart w:id="95" w:name="_Toc112311585"/>
      <w:r w:rsidRPr="0057481A">
        <w:t>Solicitud:</w:t>
      </w:r>
      <w:bookmarkEnd w:id="94"/>
      <w:bookmarkEnd w:id="95"/>
    </w:p>
    <w:p w14:paraId="17B13A2F" w14:textId="77777777" w:rsidR="00BE4AAD" w:rsidRPr="0057481A" w:rsidRDefault="00BE4AAD" w:rsidP="00BE4AAD">
      <w:pPr>
        <w:spacing w:line="240" w:lineRule="auto"/>
        <w:ind w:left="708"/>
        <w:jc w:val="both"/>
        <w:rPr>
          <w:rFonts w:ascii="Gadugi" w:eastAsia="Verdana" w:hAnsi="Gadugi" w:cs="Arial"/>
          <w:sz w:val="20"/>
          <w:szCs w:val="20"/>
        </w:rPr>
      </w:pPr>
      <w:r w:rsidRPr="0057481A">
        <w:rPr>
          <w:rFonts w:ascii="Gadugi" w:eastAsia="Verdana" w:hAnsi="Gadugi" w:cs="Arial"/>
          <w:sz w:val="20"/>
          <w:szCs w:val="20"/>
        </w:rPr>
        <w:t>El funcionario de LA PREVISORA S.A COMPAÑIA DE SEGUROS, realizará la solicitud del expediente (que se encuentre en archivo de gestión o en archivo inactivo) requerido por medio de correo electrónico dirigido al Centro de Administración Documental CAD, especificando los datos necesarios para el proceso de consulta.</w:t>
      </w:r>
    </w:p>
    <w:p w14:paraId="0511E95C" w14:textId="77777777" w:rsidR="00BE4AAD" w:rsidRPr="0057481A" w:rsidRDefault="00BE4AAD" w:rsidP="00DA68F7">
      <w:pPr>
        <w:pStyle w:val="Ttulo3"/>
        <w:numPr>
          <w:ilvl w:val="1"/>
          <w:numId w:val="19"/>
        </w:numPr>
      </w:pPr>
      <w:bookmarkStart w:id="96" w:name="_Toc111800979"/>
      <w:bookmarkStart w:id="97" w:name="_Toc112311586"/>
      <w:r w:rsidRPr="0057481A">
        <w:t>Búsqueda:</w:t>
      </w:r>
      <w:bookmarkEnd w:id="96"/>
      <w:bookmarkEnd w:id="97"/>
      <w:r w:rsidRPr="0057481A">
        <w:t xml:space="preserve"> </w:t>
      </w:r>
    </w:p>
    <w:p w14:paraId="1B320F18" w14:textId="77777777" w:rsidR="00BE4AAD" w:rsidRPr="0057481A" w:rsidRDefault="00BE4AAD" w:rsidP="00BE4AAD">
      <w:pPr>
        <w:spacing w:line="240" w:lineRule="auto"/>
        <w:ind w:left="675"/>
        <w:jc w:val="both"/>
        <w:rPr>
          <w:rFonts w:ascii="Gadugi" w:eastAsia="Verdana" w:hAnsi="Gadugi" w:cs="Arial"/>
          <w:sz w:val="20"/>
          <w:szCs w:val="20"/>
        </w:rPr>
      </w:pPr>
      <w:r w:rsidRPr="0057481A">
        <w:rPr>
          <w:rFonts w:ascii="Gadugi" w:eastAsia="Verdana" w:hAnsi="Gadugi" w:cs="Arial"/>
          <w:sz w:val="20"/>
          <w:szCs w:val="20"/>
        </w:rPr>
        <w:t xml:space="preserve">El CAD verificará los datos con los cuales realizará la solicitud del funcionario de LA PREVISORA S.A COMPAÑIA DE SEGUROS, Si los datos se encuentran correctos se procederá a realizar la ubicación del expediente en la estantería física, del archivo de gestión y o central, y realiza el descuelgue de la carpeta o caja, si los datos no están acordes a la solicitud, se devolverá respuesta vía correo electrónico al funcionario solicitando la información faltante. </w:t>
      </w:r>
    </w:p>
    <w:p w14:paraId="6A79C6AF" w14:textId="77777777" w:rsidR="00BE4AAD" w:rsidRPr="0057481A" w:rsidRDefault="00BE4AAD" w:rsidP="00DA68F7">
      <w:pPr>
        <w:pStyle w:val="Ttulo3"/>
        <w:numPr>
          <w:ilvl w:val="1"/>
          <w:numId w:val="19"/>
        </w:numPr>
      </w:pPr>
      <w:bookmarkStart w:id="98" w:name="_Toc111800980"/>
      <w:bookmarkStart w:id="99" w:name="_Toc112311587"/>
      <w:r w:rsidRPr="0057481A">
        <w:t>Digitalización</w:t>
      </w:r>
      <w:bookmarkEnd w:id="98"/>
      <w:bookmarkEnd w:id="99"/>
    </w:p>
    <w:p w14:paraId="5CC825E7" w14:textId="77777777" w:rsidR="00BE4AAD" w:rsidRPr="0057481A" w:rsidRDefault="00BE4AAD" w:rsidP="00BE4AAD">
      <w:pPr>
        <w:spacing w:line="240" w:lineRule="auto"/>
        <w:ind w:left="675"/>
        <w:jc w:val="both"/>
        <w:rPr>
          <w:rFonts w:ascii="Gadugi" w:eastAsia="Verdana" w:hAnsi="Gadugi" w:cs="Arial"/>
          <w:sz w:val="20"/>
          <w:szCs w:val="20"/>
        </w:rPr>
      </w:pPr>
      <w:r w:rsidRPr="0057481A">
        <w:rPr>
          <w:rFonts w:ascii="Gadugi" w:eastAsia="Verdana" w:hAnsi="Gadugi" w:cs="Arial"/>
          <w:sz w:val="20"/>
          <w:szCs w:val="20"/>
        </w:rPr>
        <w:t xml:space="preserve">Una vez el documento sea ubicado, se pasará al proceso de digitalización, realizado por el personal del BPO en el CAD con el aplicativo ofrecido por el mismo, donde clasificará, digitalizará, organizará y realizará todo el proceso documental. </w:t>
      </w:r>
    </w:p>
    <w:p w14:paraId="0562F234" w14:textId="77777777" w:rsidR="00BE4AAD" w:rsidRPr="0057481A" w:rsidRDefault="00BE4AAD" w:rsidP="00DA68F7">
      <w:pPr>
        <w:pStyle w:val="Ttulo3"/>
        <w:numPr>
          <w:ilvl w:val="1"/>
          <w:numId w:val="19"/>
        </w:numPr>
      </w:pPr>
      <w:bookmarkStart w:id="100" w:name="_Toc111800981"/>
      <w:bookmarkStart w:id="101" w:name="_Toc112311588"/>
      <w:r w:rsidRPr="0057481A">
        <w:t>Indexación</w:t>
      </w:r>
      <w:bookmarkEnd w:id="100"/>
      <w:bookmarkEnd w:id="101"/>
    </w:p>
    <w:p w14:paraId="3FF25BDB" w14:textId="77777777" w:rsidR="00BE4AAD" w:rsidRPr="0057481A" w:rsidRDefault="00BE4AAD" w:rsidP="00BE4AAD">
      <w:pPr>
        <w:spacing w:line="240" w:lineRule="auto"/>
        <w:ind w:left="675"/>
        <w:jc w:val="both"/>
        <w:rPr>
          <w:rFonts w:ascii="Gadugi" w:eastAsia="Verdana" w:hAnsi="Gadugi" w:cs="Arial"/>
          <w:sz w:val="20"/>
          <w:szCs w:val="20"/>
        </w:rPr>
      </w:pPr>
      <w:r w:rsidRPr="0057481A">
        <w:rPr>
          <w:rFonts w:ascii="Gadugi" w:eastAsia="Verdana" w:hAnsi="Gadugi" w:cs="Arial"/>
          <w:sz w:val="20"/>
          <w:szCs w:val="20"/>
        </w:rPr>
        <w:t>Una vez digitalizado el expediente, el personal del BPO realizará el cargue y la correspondiente indexación en la herramienta tecnológica de LA PREVISORA S.A.; para este proceso se capturan 4 campos.</w:t>
      </w:r>
    </w:p>
    <w:p w14:paraId="4FBAA56B" w14:textId="77777777" w:rsidR="00BE4AAD" w:rsidRPr="0057481A" w:rsidRDefault="00BE4AAD" w:rsidP="00DA68F7">
      <w:pPr>
        <w:pStyle w:val="Ttulo3"/>
        <w:numPr>
          <w:ilvl w:val="1"/>
          <w:numId w:val="19"/>
        </w:numPr>
      </w:pPr>
      <w:bookmarkStart w:id="102" w:name="_Toc111800982"/>
      <w:bookmarkStart w:id="103" w:name="_Toc112311589"/>
      <w:proofErr w:type="spellStart"/>
      <w:r w:rsidRPr="0057481A">
        <w:lastRenderedPageBreak/>
        <w:t>Rearchivo</w:t>
      </w:r>
      <w:bookmarkEnd w:id="102"/>
      <w:bookmarkEnd w:id="103"/>
      <w:proofErr w:type="spellEnd"/>
    </w:p>
    <w:p w14:paraId="4668D0F0" w14:textId="77777777" w:rsidR="00BE4AAD" w:rsidRPr="0057481A" w:rsidRDefault="00BE4AAD" w:rsidP="00BE4AAD">
      <w:pPr>
        <w:spacing w:line="240" w:lineRule="auto"/>
        <w:ind w:left="675"/>
        <w:jc w:val="both"/>
        <w:rPr>
          <w:rFonts w:ascii="Gadugi" w:eastAsia="Verdana" w:hAnsi="Gadugi" w:cs="Arial"/>
          <w:sz w:val="20"/>
          <w:szCs w:val="20"/>
        </w:rPr>
      </w:pPr>
      <w:r w:rsidRPr="0057481A">
        <w:rPr>
          <w:rFonts w:ascii="Gadugi" w:eastAsia="Verdana" w:hAnsi="Gadugi" w:cs="Arial"/>
          <w:sz w:val="20"/>
          <w:szCs w:val="20"/>
        </w:rPr>
        <w:t xml:space="preserve">Realizada la digitalización, el personal del BPO procederá al </w:t>
      </w:r>
      <w:proofErr w:type="spellStart"/>
      <w:r w:rsidRPr="0057481A">
        <w:rPr>
          <w:rFonts w:ascii="Gadugi" w:eastAsia="Verdana" w:hAnsi="Gadugi" w:cs="Arial"/>
          <w:sz w:val="20"/>
          <w:szCs w:val="20"/>
        </w:rPr>
        <w:t>rearchivo</w:t>
      </w:r>
      <w:proofErr w:type="spellEnd"/>
      <w:r w:rsidRPr="0057481A">
        <w:rPr>
          <w:rFonts w:ascii="Gadugi" w:eastAsia="Verdana" w:hAnsi="Gadugi" w:cs="Arial"/>
          <w:sz w:val="20"/>
          <w:szCs w:val="20"/>
        </w:rPr>
        <w:t xml:space="preserve"> del expediente (cuelgue de la carpeta o caja) y/o devolución de la carpeta a su ubicación física.</w:t>
      </w:r>
    </w:p>
    <w:p w14:paraId="3E246393" w14:textId="77777777" w:rsidR="00BE4AAD" w:rsidRPr="0057481A" w:rsidRDefault="00BE4AAD" w:rsidP="00DA68F7">
      <w:pPr>
        <w:pStyle w:val="Ttulo3"/>
        <w:numPr>
          <w:ilvl w:val="1"/>
          <w:numId w:val="19"/>
        </w:numPr>
      </w:pPr>
      <w:bookmarkStart w:id="104" w:name="_Toc111800983"/>
      <w:bookmarkStart w:id="105" w:name="_Toc112311590"/>
      <w:r w:rsidRPr="0057481A">
        <w:t>Respuesta al usuario</w:t>
      </w:r>
      <w:bookmarkEnd w:id="104"/>
      <w:bookmarkEnd w:id="105"/>
    </w:p>
    <w:p w14:paraId="150CD6D2"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Finalizada la transferencia a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el personal del BPO dará respuesta al funcionario de LA PREVISORA S.A COMPAÑIA DE SEGUROS, vía correo electrónico, indicándole la ruta donde ha sido cargado el documento solicitado.</w:t>
      </w:r>
    </w:p>
    <w:p w14:paraId="2899F6A7"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b/>
          <w:sz w:val="20"/>
          <w:szCs w:val="20"/>
        </w:rPr>
        <w:t xml:space="preserve">Nota: </w:t>
      </w:r>
      <w:r w:rsidRPr="0057481A">
        <w:rPr>
          <w:rFonts w:ascii="Gadugi" w:eastAsia="Verdana" w:hAnsi="Gadugi" w:cs="Arial"/>
          <w:sz w:val="20"/>
          <w:szCs w:val="20"/>
        </w:rPr>
        <w:t>Todas las consultas serán atendidas de manera digital, por lo que no estará permitida el préstamo de expedientes y/o documentos físicos.</w:t>
      </w:r>
    </w:p>
    <w:p w14:paraId="35983FA2" w14:textId="77777777" w:rsidR="00BE4AAD" w:rsidRPr="0057481A" w:rsidRDefault="00BE4AAD" w:rsidP="00DA68F7">
      <w:pPr>
        <w:pStyle w:val="Ttulo3"/>
        <w:numPr>
          <w:ilvl w:val="1"/>
          <w:numId w:val="19"/>
        </w:numPr>
      </w:pPr>
      <w:bookmarkStart w:id="106" w:name="_Toc111800984"/>
      <w:bookmarkStart w:id="107" w:name="_Toc112311591"/>
      <w:r w:rsidRPr="0057481A">
        <w:t>Usuario</w:t>
      </w:r>
      <w:bookmarkEnd w:id="106"/>
      <w:bookmarkEnd w:id="107"/>
    </w:p>
    <w:p w14:paraId="2CCDF0F6" w14:textId="77777777" w:rsidR="00BE4AAD" w:rsidRPr="0057481A" w:rsidRDefault="00BE4AAD" w:rsidP="00BE4AAD">
      <w:pPr>
        <w:spacing w:line="240" w:lineRule="auto"/>
        <w:ind w:left="709"/>
        <w:jc w:val="both"/>
        <w:rPr>
          <w:rFonts w:ascii="Gadugi" w:eastAsia="Verdana" w:hAnsi="Gadugi" w:cs="Arial"/>
          <w:sz w:val="20"/>
          <w:szCs w:val="20"/>
        </w:rPr>
      </w:pPr>
      <w:r w:rsidRPr="0057481A">
        <w:rPr>
          <w:rFonts w:ascii="Gadugi" w:eastAsia="Verdana" w:hAnsi="Gadugi" w:cs="Arial"/>
          <w:sz w:val="20"/>
          <w:szCs w:val="20"/>
        </w:rPr>
        <w:t xml:space="preserve">Consulta en </w:t>
      </w:r>
      <w:proofErr w:type="spellStart"/>
      <w:r w:rsidRPr="0057481A">
        <w:rPr>
          <w:rFonts w:ascii="Gadugi" w:eastAsia="Verdana" w:hAnsi="Gadugi" w:cs="Arial"/>
          <w:sz w:val="20"/>
          <w:szCs w:val="20"/>
        </w:rPr>
        <w:t>OnBase</w:t>
      </w:r>
      <w:proofErr w:type="spellEnd"/>
      <w:r w:rsidRPr="0057481A">
        <w:rPr>
          <w:rFonts w:ascii="Gadugi" w:eastAsia="Verdana" w:hAnsi="Gadugi" w:cs="Arial"/>
          <w:sz w:val="20"/>
          <w:szCs w:val="20"/>
        </w:rPr>
        <w:t>® el expediente solicitado</w:t>
      </w:r>
    </w:p>
    <w:p w14:paraId="73A1CF4D" w14:textId="77777777" w:rsidR="00BE4AAD" w:rsidRPr="0057481A" w:rsidRDefault="00BE4AAD" w:rsidP="00DA68F7">
      <w:pPr>
        <w:pStyle w:val="Ttulo3"/>
        <w:numPr>
          <w:ilvl w:val="1"/>
          <w:numId w:val="19"/>
        </w:numPr>
      </w:pPr>
      <w:bookmarkStart w:id="108" w:name="_Toc111800985"/>
      <w:bookmarkStart w:id="109" w:name="_Toc112311592"/>
      <w:r w:rsidRPr="0057481A">
        <w:t>Informe o reporte</w:t>
      </w:r>
      <w:bookmarkEnd w:id="108"/>
      <w:bookmarkEnd w:id="109"/>
    </w:p>
    <w:p w14:paraId="219AB72F" w14:textId="77777777" w:rsidR="00BE4AAD" w:rsidRPr="0057481A" w:rsidRDefault="00BE4AAD"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El Consorcio debe llevar el registro en el aplicativo de gestión documental de su propiedad y en el de Previsora de ser del caso, de todas y cada una de las consultas y prestamos que atiende, incluido el seguimiento al cumplimiento de los ANS o tiempos establecidos para realizar estas consultas.</w:t>
      </w:r>
    </w:p>
    <w:p w14:paraId="133332E2" w14:textId="77777777" w:rsidR="0041339E" w:rsidRPr="0057481A" w:rsidRDefault="0041339E" w:rsidP="00BE4AAD">
      <w:pPr>
        <w:spacing w:line="240" w:lineRule="auto"/>
        <w:jc w:val="both"/>
        <w:rPr>
          <w:rFonts w:ascii="Gadugi" w:eastAsia="Verdana" w:hAnsi="Gadugi" w:cs="Arial"/>
          <w:sz w:val="20"/>
          <w:szCs w:val="20"/>
        </w:rPr>
      </w:pPr>
    </w:p>
    <w:p w14:paraId="37BA4925" w14:textId="5756CF71" w:rsidR="0041339E" w:rsidRPr="0057481A" w:rsidRDefault="005B3A6C" w:rsidP="00EE0D08">
      <w:pPr>
        <w:pStyle w:val="Ttulo2"/>
      </w:pPr>
      <w:r w:rsidRPr="0057481A">
        <w:t xml:space="preserve">RECEPCIÓN Y ARCHIVO DOCUMENTOS SARLAFT SOPORTE FÍSICO </w:t>
      </w:r>
    </w:p>
    <w:p w14:paraId="0094E39E" w14:textId="77777777" w:rsidR="0041339E" w:rsidRPr="0057481A" w:rsidRDefault="0041339E" w:rsidP="008F6D8A">
      <w:pPr>
        <w:pStyle w:val="Default"/>
        <w:jc w:val="both"/>
        <w:rPr>
          <w:rFonts w:ascii="Gadugi" w:hAnsi="Gadugi"/>
          <w:color w:val="auto"/>
          <w:sz w:val="20"/>
          <w:szCs w:val="20"/>
        </w:rPr>
      </w:pPr>
      <w:r w:rsidRPr="0057481A">
        <w:rPr>
          <w:rFonts w:ascii="Gadugi" w:hAnsi="Gadugi"/>
          <w:color w:val="auto"/>
          <w:sz w:val="20"/>
          <w:szCs w:val="20"/>
        </w:rPr>
        <w:t xml:space="preserve">En el caso de los formularios SARLAFT se realiza la recepción de la documentación física y se firma la planilla con la observación “sin verificar” la además se tiene en cuenta las siguientes instrucciones: </w:t>
      </w:r>
    </w:p>
    <w:p w14:paraId="55417437" w14:textId="70912622" w:rsidR="006649BE" w:rsidRPr="0057481A" w:rsidRDefault="0041339E" w:rsidP="008F6D8A">
      <w:pPr>
        <w:spacing w:line="240" w:lineRule="auto"/>
        <w:jc w:val="both"/>
        <w:rPr>
          <w:rFonts w:ascii="Gadugi" w:eastAsia="Verdana" w:hAnsi="Gadugi" w:cs="Arial"/>
          <w:sz w:val="20"/>
          <w:szCs w:val="20"/>
        </w:rPr>
      </w:pPr>
      <w:r w:rsidRPr="0057481A">
        <w:rPr>
          <w:rFonts w:ascii="Gadugi" w:hAnsi="Gadugi"/>
          <w:sz w:val="20"/>
          <w:szCs w:val="20"/>
        </w:rPr>
        <w:t>Se verifica físicamente uno a uno los formularios que vienen en el formato SARLAFT</w:t>
      </w:r>
      <w:r w:rsidR="009D02C4" w:rsidRPr="0057481A">
        <w:rPr>
          <w:rFonts w:ascii="Gadugi" w:hAnsi="Gadugi"/>
          <w:sz w:val="20"/>
          <w:szCs w:val="20"/>
        </w:rPr>
        <w:t xml:space="preserve"> vigente</w:t>
      </w:r>
      <w:r w:rsidR="008F6D8A" w:rsidRPr="0057481A">
        <w:rPr>
          <w:rFonts w:ascii="Gadugi" w:hAnsi="Gadugi"/>
          <w:sz w:val="20"/>
          <w:szCs w:val="20"/>
        </w:rPr>
        <w:t xml:space="preserve"> </w:t>
      </w:r>
      <w:r w:rsidR="006649BE" w:rsidRPr="0057481A">
        <w:rPr>
          <w:rFonts w:ascii="Gadugi" w:hAnsi="Gadugi"/>
          <w:sz w:val="20"/>
          <w:szCs w:val="20"/>
        </w:rPr>
        <w:t xml:space="preserve">registrados en el formato de entrega o de documentos FO-GRF-002-1, teniendo en cuenta lo siguiente: </w:t>
      </w:r>
    </w:p>
    <w:p w14:paraId="4B1449E8" w14:textId="77777777" w:rsidR="006649BE" w:rsidRPr="0057481A" w:rsidRDefault="006649BE" w:rsidP="006649BE">
      <w:pPr>
        <w:pStyle w:val="Default"/>
        <w:rPr>
          <w:rFonts w:ascii="Gadugi" w:hAnsi="Gadugi"/>
          <w:color w:val="auto"/>
          <w:sz w:val="20"/>
          <w:szCs w:val="20"/>
        </w:rPr>
      </w:pPr>
      <w:r w:rsidRPr="0057481A">
        <w:rPr>
          <w:rFonts w:ascii="Gadugi" w:hAnsi="Gadugi"/>
          <w:color w:val="auto"/>
          <w:sz w:val="20"/>
          <w:szCs w:val="20"/>
        </w:rPr>
        <w:t xml:space="preserve">1. Para personas naturales se verifica el cumplimiento de los siguientes requisitos: </w:t>
      </w:r>
    </w:p>
    <w:p w14:paraId="646420A5" w14:textId="77777777" w:rsidR="006649BE" w:rsidRPr="0057481A" w:rsidRDefault="006649BE" w:rsidP="006649BE">
      <w:pPr>
        <w:pStyle w:val="Default"/>
        <w:rPr>
          <w:rFonts w:ascii="Gadugi" w:hAnsi="Gadugi"/>
          <w:color w:val="auto"/>
          <w:sz w:val="20"/>
          <w:szCs w:val="20"/>
        </w:rPr>
      </w:pPr>
    </w:p>
    <w:p w14:paraId="70455233" w14:textId="0324B8B3"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Número de formulario </w:t>
      </w:r>
    </w:p>
    <w:p w14:paraId="2E6F5CD3" w14:textId="32CE6805"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Sucursal, clase de vinculación </w:t>
      </w:r>
    </w:p>
    <w:p w14:paraId="0148CC85" w14:textId="33795C1D"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CIIU </w:t>
      </w:r>
    </w:p>
    <w:p w14:paraId="60DAB0D4" w14:textId="51CF9C47"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Datos personales </w:t>
      </w:r>
    </w:p>
    <w:p w14:paraId="40BE9CCB" w14:textId="24AB1E2C"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Información financiera </w:t>
      </w:r>
    </w:p>
    <w:p w14:paraId="6B91ECA3" w14:textId="53B1314F"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Firma y huella </w:t>
      </w:r>
    </w:p>
    <w:p w14:paraId="583021B3" w14:textId="4FBD8DCC" w:rsidR="006649BE" w:rsidRPr="0057481A" w:rsidRDefault="006649BE" w:rsidP="00454D5D">
      <w:pPr>
        <w:pStyle w:val="Default"/>
        <w:numPr>
          <w:ilvl w:val="0"/>
          <w:numId w:val="11"/>
        </w:numPr>
        <w:rPr>
          <w:rFonts w:ascii="Gadugi" w:hAnsi="Gadugi"/>
          <w:color w:val="auto"/>
          <w:sz w:val="20"/>
          <w:szCs w:val="20"/>
        </w:rPr>
      </w:pPr>
      <w:r w:rsidRPr="0057481A">
        <w:rPr>
          <w:rFonts w:ascii="Gadugi" w:hAnsi="Gadugi"/>
          <w:color w:val="auto"/>
          <w:sz w:val="20"/>
          <w:szCs w:val="20"/>
        </w:rPr>
        <w:t xml:space="preserve">Información de entrevista y fecha. </w:t>
      </w:r>
    </w:p>
    <w:p w14:paraId="4989ACDD" w14:textId="77777777" w:rsidR="006649BE" w:rsidRPr="0057481A" w:rsidRDefault="006649BE" w:rsidP="006649BE">
      <w:pPr>
        <w:pStyle w:val="Default"/>
        <w:rPr>
          <w:rFonts w:ascii="Gadugi" w:hAnsi="Gadugi"/>
          <w:color w:val="auto"/>
          <w:sz w:val="20"/>
          <w:szCs w:val="20"/>
        </w:rPr>
      </w:pPr>
    </w:p>
    <w:p w14:paraId="41B97626" w14:textId="77777777" w:rsidR="006649BE" w:rsidRPr="0057481A" w:rsidRDefault="006649BE" w:rsidP="006649BE">
      <w:pPr>
        <w:pStyle w:val="Default"/>
        <w:rPr>
          <w:rFonts w:ascii="Gadugi" w:hAnsi="Gadugi"/>
          <w:color w:val="auto"/>
          <w:sz w:val="20"/>
          <w:szCs w:val="20"/>
        </w:rPr>
      </w:pPr>
      <w:r w:rsidRPr="0057481A">
        <w:rPr>
          <w:rFonts w:ascii="Gadugi" w:hAnsi="Gadugi"/>
          <w:color w:val="auto"/>
          <w:sz w:val="20"/>
          <w:szCs w:val="20"/>
        </w:rPr>
        <w:t xml:space="preserve">2. Para personas jurídicas se verifica el cumplimiento de los siguientes requisitos: </w:t>
      </w:r>
    </w:p>
    <w:p w14:paraId="02F65DCF" w14:textId="77777777" w:rsidR="006649BE" w:rsidRPr="0057481A" w:rsidRDefault="006649BE" w:rsidP="006649BE">
      <w:pPr>
        <w:pStyle w:val="Default"/>
        <w:rPr>
          <w:rFonts w:ascii="Gadugi" w:hAnsi="Gadugi"/>
          <w:color w:val="auto"/>
          <w:sz w:val="20"/>
          <w:szCs w:val="20"/>
        </w:rPr>
      </w:pPr>
    </w:p>
    <w:p w14:paraId="4079850C" w14:textId="6546C2D1"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Número de formulario </w:t>
      </w:r>
    </w:p>
    <w:p w14:paraId="10F1F5B5" w14:textId="66ACC77B"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Sucursal </w:t>
      </w:r>
    </w:p>
    <w:p w14:paraId="2D6BCACA" w14:textId="0D6DA7AF"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Clase de vinculación </w:t>
      </w:r>
    </w:p>
    <w:p w14:paraId="1B4F7D67" w14:textId="42C68A90"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Datos y actividades económicas </w:t>
      </w:r>
    </w:p>
    <w:p w14:paraId="538A9FF9" w14:textId="55BE93AC"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Razón o denominación social </w:t>
      </w:r>
    </w:p>
    <w:p w14:paraId="0827FF35" w14:textId="0B3413C4"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NIT actividad económica CIIU </w:t>
      </w:r>
    </w:p>
    <w:p w14:paraId="01764F60" w14:textId="67E6F75B"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Identificación de los accionistas o asociados </w:t>
      </w:r>
    </w:p>
    <w:p w14:paraId="32CFD56A" w14:textId="7C1C1536"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lastRenderedPageBreak/>
        <w:t xml:space="preserve">Información financiera </w:t>
      </w:r>
    </w:p>
    <w:p w14:paraId="6A3B1E8B" w14:textId="5C66B72B" w:rsidR="006649BE" w:rsidRPr="0057481A" w:rsidRDefault="006649BE" w:rsidP="00454D5D">
      <w:pPr>
        <w:pStyle w:val="Default"/>
        <w:numPr>
          <w:ilvl w:val="0"/>
          <w:numId w:val="11"/>
        </w:numPr>
        <w:spacing w:after="45"/>
        <w:rPr>
          <w:rFonts w:ascii="Gadugi" w:hAnsi="Gadugi"/>
          <w:color w:val="auto"/>
          <w:sz w:val="20"/>
          <w:szCs w:val="20"/>
        </w:rPr>
      </w:pPr>
      <w:r w:rsidRPr="0057481A">
        <w:rPr>
          <w:rFonts w:ascii="Gadugi" w:hAnsi="Gadugi"/>
          <w:color w:val="auto"/>
          <w:sz w:val="20"/>
          <w:szCs w:val="20"/>
        </w:rPr>
        <w:t xml:space="preserve">Firma y huella </w:t>
      </w:r>
    </w:p>
    <w:p w14:paraId="790FBA6F" w14:textId="6B8DE4E1" w:rsidR="006649BE" w:rsidRPr="0057481A" w:rsidRDefault="006649BE" w:rsidP="00454D5D">
      <w:pPr>
        <w:pStyle w:val="Default"/>
        <w:numPr>
          <w:ilvl w:val="0"/>
          <w:numId w:val="11"/>
        </w:numPr>
        <w:rPr>
          <w:rFonts w:ascii="Gadugi" w:hAnsi="Gadugi"/>
          <w:color w:val="auto"/>
          <w:sz w:val="20"/>
          <w:szCs w:val="20"/>
        </w:rPr>
      </w:pPr>
      <w:r w:rsidRPr="0057481A">
        <w:rPr>
          <w:rFonts w:ascii="Gadugi" w:hAnsi="Gadugi"/>
          <w:color w:val="auto"/>
          <w:sz w:val="20"/>
          <w:szCs w:val="20"/>
        </w:rPr>
        <w:t xml:space="preserve">Información de entrevista y fecha. </w:t>
      </w:r>
    </w:p>
    <w:p w14:paraId="6B70271D" w14:textId="77777777" w:rsidR="006649BE" w:rsidRPr="0057481A" w:rsidRDefault="006649BE" w:rsidP="00454D5D">
      <w:pPr>
        <w:pStyle w:val="Default"/>
        <w:jc w:val="both"/>
        <w:rPr>
          <w:rFonts w:ascii="Gadugi" w:hAnsi="Gadugi"/>
          <w:color w:val="auto"/>
          <w:sz w:val="20"/>
          <w:szCs w:val="20"/>
        </w:rPr>
      </w:pPr>
    </w:p>
    <w:p w14:paraId="489967DD" w14:textId="77777777" w:rsidR="006649BE" w:rsidRPr="0057481A" w:rsidRDefault="006649BE" w:rsidP="00454D5D">
      <w:pPr>
        <w:pStyle w:val="Default"/>
        <w:jc w:val="both"/>
        <w:rPr>
          <w:rFonts w:ascii="Gadugi" w:hAnsi="Gadugi"/>
          <w:color w:val="auto"/>
          <w:sz w:val="20"/>
          <w:szCs w:val="20"/>
        </w:rPr>
      </w:pPr>
      <w:r w:rsidRPr="0057481A">
        <w:rPr>
          <w:rFonts w:ascii="Gadugi" w:hAnsi="Gadugi"/>
          <w:color w:val="auto"/>
          <w:sz w:val="20"/>
          <w:szCs w:val="20"/>
        </w:rPr>
        <w:t xml:space="preserve">3. Registrar en el formato de entrega de documentos FO-GRF-002-1, las inconsistencias de los formularios que no cumplen con la información requerida se devuelven físicamente con su formato de entrega de documentos FO-GRF-002-1 correspondiente, con el mensajero interno a cada una de las sucursales requeridas. Los formularios se clasifican en el CAD por sucursales, Personas Naturales, Personas Jurídicas, en forma numérica ascendente de acuerdo con el número de cédula o NIT. </w:t>
      </w:r>
    </w:p>
    <w:p w14:paraId="40326B84" w14:textId="77777777" w:rsidR="006649BE" w:rsidRPr="0057481A" w:rsidRDefault="006649BE" w:rsidP="006649BE">
      <w:pPr>
        <w:pStyle w:val="Default"/>
        <w:rPr>
          <w:rFonts w:ascii="Gadugi" w:hAnsi="Gadugi"/>
          <w:color w:val="auto"/>
          <w:sz w:val="20"/>
          <w:szCs w:val="20"/>
        </w:rPr>
      </w:pPr>
    </w:p>
    <w:p w14:paraId="1F1060BA" w14:textId="20366B2D" w:rsidR="0041339E" w:rsidRPr="0057481A" w:rsidRDefault="006649BE" w:rsidP="007C6953">
      <w:pPr>
        <w:jc w:val="both"/>
        <w:rPr>
          <w:rFonts w:ascii="Gadugi" w:hAnsi="Gadugi"/>
          <w:b/>
          <w:bCs/>
          <w:sz w:val="20"/>
          <w:szCs w:val="20"/>
        </w:rPr>
      </w:pPr>
      <w:r w:rsidRPr="0057481A">
        <w:rPr>
          <w:rFonts w:ascii="Gadugi" w:hAnsi="Gadugi"/>
          <w:b/>
          <w:bCs/>
          <w:sz w:val="20"/>
          <w:szCs w:val="20"/>
        </w:rPr>
        <w:t xml:space="preserve">Nota. </w:t>
      </w:r>
      <w:r w:rsidRPr="0057481A">
        <w:rPr>
          <w:rFonts w:ascii="Gadugi" w:hAnsi="Gadugi"/>
          <w:sz w:val="20"/>
          <w:szCs w:val="20"/>
        </w:rPr>
        <w:t xml:space="preserve">Devolución de formularios por inconsistencias: Teniendo en cuenta la cantidad de formularios pendientes y la dificultad de consecución de estos, se autoriza recibir la documentación y dejar anotación de las inconsistencias, sin generar devolución por parte del CAD, esto aplica solo para los formularios generados antes del 2021). Para la recepción de formularios electrónicos se realizará de acuerdo con el  </w:t>
      </w:r>
      <w:r w:rsidR="007C6953" w:rsidRPr="0057481A">
        <w:rPr>
          <w:rFonts w:ascii="Gadugi" w:hAnsi="Gadugi"/>
          <w:sz w:val="20"/>
          <w:szCs w:val="20"/>
        </w:rPr>
        <w:t xml:space="preserve">Instructivo </w:t>
      </w:r>
      <w:proofErr w:type="spellStart"/>
      <w:r w:rsidR="007C6953" w:rsidRPr="0057481A">
        <w:rPr>
          <w:rFonts w:ascii="Gadugi" w:hAnsi="Gadugi"/>
          <w:sz w:val="20"/>
          <w:szCs w:val="20"/>
        </w:rPr>
        <w:t>Sarlaft</w:t>
      </w:r>
      <w:proofErr w:type="spellEnd"/>
      <w:r w:rsidR="007C6953" w:rsidRPr="0057481A">
        <w:rPr>
          <w:rFonts w:ascii="Gadugi" w:hAnsi="Gadugi"/>
          <w:sz w:val="20"/>
          <w:szCs w:val="20"/>
        </w:rPr>
        <w:t xml:space="preserve"> Digital</w:t>
      </w:r>
      <w:r w:rsidR="007C6953" w:rsidRPr="0057481A">
        <w:t xml:space="preserve"> (</w:t>
      </w:r>
      <w:r w:rsidR="00F80DFF" w:rsidRPr="0057481A">
        <w:rPr>
          <w:rFonts w:ascii="Gadugi" w:hAnsi="Gadugi"/>
          <w:sz w:val="20"/>
          <w:szCs w:val="20"/>
        </w:rPr>
        <w:t>mencionado instructivo será socializado con el proveedor seleccionado</w:t>
      </w:r>
      <w:r w:rsidR="007C6953" w:rsidRPr="0057481A">
        <w:rPr>
          <w:rFonts w:ascii="Gadugi" w:hAnsi="Gadugi"/>
          <w:sz w:val="20"/>
          <w:szCs w:val="20"/>
        </w:rPr>
        <w:t>)</w:t>
      </w:r>
      <w:r w:rsidR="007C6953" w:rsidRPr="0057481A">
        <w:rPr>
          <w:rFonts w:ascii="Gadugi" w:hAnsi="Gadugi"/>
          <w:b/>
          <w:bCs/>
          <w:sz w:val="20"/>
          <w:szCs w:val="20"/>
        </w:rPr>
        <w:t xml:space="preserve"> </w:t>
      </w:r>
      <w:r w:rsidRPr="0057481A">
        <w:rPr>
          <w:rFonts w:ascii="Gadugi" w:hAnsi="Gadugi"/>
          <w:sz w:val="20"/>
          <w:szCs w:val="20"/>
        </w:rPr>
        <w:t xml:space="preserve">, y, el CAD realizará la radicación de los formularios en </w:t>
      </w:r>
      <w:proofErr w:type="spellStart"/>
      <w:r w:rsidRPr="0057481A">
        <w:rPr>
          <w:rFonts w:ascii="Gadugi" w:hAnsi="Gadugi"/>
          <w:sz w:val="20"/>
          <w:szCs w:val="20"/>
        </w:rPr>
        <w:t>OnBase</w:t>
      </w:r>
      <w:proofErr w:type="spellEnd"/>
      <w:r w:rsidRPr="0057481A">
        <w:rPr>
          <w:rFonts w:ascii="Gadugi" w:hAnsi="Gadugi"/>
          <w:sz w:val="20"/>
          <w:szCs w:val="20"/>
        </w:rPr>
        <w:t xml:space="preserve">, y, generará los informes que se requieran del proceso de recepción, así como la clasificación de estos documentos en </w:t>
      </w:r>
      <w:proofErr w:type="spellStart"/>
      <w:r w:rsidRPr="0057481A">
        <w:rPr>
          <w:rFonts w:ascii="Gadugi" w:hAnsi="Gadugi"/>
          <w:sz w:val="20"/>
          <w:szCs w:val="20"/>
        </w:rPr>
        <w:t>OnBase</w:t>
      </w:r>
      <w:proofErr w:type="spellEnd"/>
      <w:r w:rsidR="00B574D2" w:rsidRPr="0057481A">
        <w:rPr>
          <w:rFonts w:ascii="Gadugi" w:hAnsi="Gadugi"/>
          <w:sz w:val="20"/>
          <w:szCs w:val="20"/>
        </w:rPr>
        <w:t>.</w:t>
      </w:r>
    </w:p>
    <w:p w14:paraId="6996163D" w14:textId="5177AF91" w:rsidR="00A05244" w:rsidRPr="0057481A" w:rsidRDefault="00033C3A" w:rsidP="006649BE">
      <w:pPr>
        <w:spacing w:line="240" w:lineRule="auto"/>
        <w:jc w:val="both"/>
        <w:rPr>
          <w:rFonts w:ascii="Gadugi" w:hAnsi="Gadugi"/>
          <w:sz w:val="20"/>
          <w:szCs w:val="20"/>
        </w:rPr>
      </w:pPr>
      <w:r w:rsidRPr="0057481A">
        <w:rPr>
          <w:rFonts w:ascii="Gadugi" w:hAnsi="Gadugi"/>
          <w:sz w:val="20"/>
          <w:szCs w:val="20"/>
        </w:rPr>
        <w:t>Los formularios físicos, se clasifican en el CAD por sucursales, Personas Naturales, Personas Jurídicas, en forma numérica ascendente de acuerdo con el número de cédula o NIT.</w:t>
      </w:r>
    </w:p>
    <w:p w14:paraId="51E029D3" w14:textId="7A7B9E3F" w:rsidR="00804AA2" w:rsidRPr="0057481A" w:rsidRDefault="00EE0D08" w:rsidP="00EE0D08">
      <w:pPr>
        <w:pStyle w:val="Ttulo2"/>
      </w:pPr>
      <w:r w:rsidRPr="0057481A">
        <w:t xml:space="preserve">RECEPCIÓN Y ARCHIVO PAQUETES CONTABLES </w:t>
      </w:r>
    </w:p>
    <w:p w14:paraId="1526626B" w14:textId="08973201" w:rsidR="00C13D47" w:rsidRPr="0057481A" w:rsidRDefault="00804AA2" w:rsidP="00D12944">
      <w:pPr>
        <w:jc w:val="both"/>
        <w:rPr>
          <w:rFonts w:ascii="Gadugi" w:hAnsi="Gadugi"/>
          <w:b/>
          <w:bCs/>
          <w:sz w:val="20"/>
          <w:szCs w:val="20"/>
        </w:rPr>
      </w:pPr>
      <w:r w:rsidRPr="0057481A">
        <w:rPr>
          <w:rFonts w:ascii="Gadugi" w:hAnsi="Gadugi"/>
          <w:sz w:val="20"/>
          <w:szCs w:val="20"/>
        </w:rPr>
        <w:t xml:space="preserve">Para el proceso de recepción y archivo de los paquetes contables se tendrá en cuenta lo establecido en </w:t>
      </w:r>
      <w:r w:rsidR="00340B8F" w:rsidRPr="0057481A">
        <w:rPr>
          <w:rFonts w:ascii="Gadugi" w:hAnsi="Gadugi"/>
          <w:sz w:val="20"/>
          <w:szCs w:val="20"/>
        </w:rPr>
        <w:t>el Instructivo Control Documentos Contables (mencionado instructivo será socializado con el proveedor seleccionado)</w:t>
      </w:r>
    </w:p>
    <w:p w14:paraId="0BFB7057" w14:textId="06B5D252" w:rsidR="00765EF0" w:rsidRPr="0057481A" w:rsidRDefault="006C4F6B" w:rsidP="00EE0D08">
      <w:pPr>
        <w:pStyle w:val="Ttulo2"/>
      </w:pPr>
      <w:r w:rsidRPr="0057481A">
        <w:t>DESCRI</w:t>
      </w:r>
      <w:r w:rsidR="005B3A6C" w:rsidRPr="0057481A">
        <w:t xml:space="preserve">PCIÓN ARCHIVOS DE PREVISORA </w:t>
      </w:r>
    </w:p>
    <w:p w14:paraId="2C827785" w14:textId="4362B5E6" w:rsidR="00BE4AAD" w:rsidRPr="0057481A" w:rsidRDefault="00EE0D08" w:rsidP="00BE4AAD">
      <w:pPr>
        <w:spacing w:line="240" w:lineRule="auto"/>
        <w:jc w:val="both"/>
        <w:rPr>
          <w:rFonts w:ascii="Gadugi" w:eastAsia="Verdana" w:hAnsi="Gadugi" w:cs="Arial"/>
          <w:sz w:val="20"/>
          <w:szCs w:val="20"/>
        </w:rPr>
      </w:pPr>
      <w:r w:rsidRPr="0057481A">
        <w:rPr>
          <w:rFonts w:ascii="Gadugi" w:eastAsia="Verdana" w:hAnsi="Gadugi" w:cs="Arial"/>
          <w:sz w:val="20"/>
          <w:szCs w:val="20"/>
        </w:rPr>
        <w:t xml:space="preserve">A </w:t>
      </w:r>
      <w:r w:rsidR="00125467" w:rsidRPr="0057481A">
        <w:rPr>
          <w:rFonts w:ascii="Gadugi" w:eastAsia="Verdana" w:hAnsi="Gadugi" w:cs="Arial"/>
          <w:sz w:val="20"/>
          <w:szCs w:val="20"/>
        </w:rPr>
        <w:t>continuación,</w:t>
      </w:r>
      <w:r w:rsidRPr="0057481A">
        <w:rPr>
          <w:rFonts w:ascii="Gadugi" w:eastAsia="Verdana" w:hAnsi="Gadugi" w:cs="Arial"/>
          <w:sz w:val="20"/>
          <w:szCs w:val="20"/>
        </w:rPr>
        <w:t xml:space="preserve"> se describen los </w:t>
      </w:r>
      <w:r w:rsidR="00125467" w:rsidRPr="0057481A">
        <w:rPr>
          <w:rFonts w:ascii="Gadugi" w:eastAsia="Verdana" w:hAnsi="Gadugi" w:cs="Arial"/>
          <w:sz w:val="20"/>
          <w:szCs w:val="20"/>
        </w:rPr>
        <w:t>sitios</w:t>
      </w:r>
      <w:r w:rsidRPr="0057481A">
        <w:rPr>
          <w:rFonts w:ascii="Gadugi" w:eastAsia="Verdana" w:hAnsi="Gadugi" w:cs="Arial"/>
          <w:sz w:val="20"/>
          <w:szCs w:val="20"/>
        </w:rPr>
        <w:t xml:space="preserve"> que La </w:t>
      </w:r>
      <w:r w:rsidR="00125467" w:rsidRPr="0057481A">
        <w:rPr>
          <w:rFonts w:ascii="Gadugi" w:eastAsia="Verdana" w:hAnsi="Gadugi" w:cs="Arial"/>
          <w:sz w:val="20"/>
          <w:szCs w:val="20"/>
        </w:rPr>
        <w:t>Previsora</w:t>
      </w:r>
      <w:r w:rsidRPr="0057481A">
        <w:rPr>
          <w:rFonts w:ascii="Gadugi" w:eastAsia="Verdana" w:hAnsi="Gadugi" w:cs="Arial"/>
          <w:sz w:val="20"/>
          <w:szCs w:val="20"/>
        </w:rPr>
        <w:t xml:space="preserve"> </w:t>
      </w:r>
      <w:r w:rsidR="008765DC" w:rsidRPr="0057481A">
        <w:rPr>
          <w:rFonts w:ascii="Gadugi" w:eastAsia="Verdana" w:hAnsi="Gadugi" w:cs="Arial"/>
          <w:sz w:val="20"/>
          <w:szCs w:val="20"/>
        </w:rPr>
        <w:t xml:space="preserve">S.A </w:t>
      </w:r>
      <w:r w:rsidR="00125467" w:rsidRPr="0057481A">
        <w:rPr>
          <w:rFonts w:ascii="Gadugi" w:eastAsia="Verdana" w:hAnsi="Gadugi" w:cs="Arial"/>
          <w:sz w:val="20"/>
          <w:szCs w:val="20"/>
        </w:rPr>
        <w:t xml:space="preserve">tienen </w:t>
      </w:r>
      <w:r w:rsidR="00A045E4" w:rsidRPr="0057481A">
        <w:rPr>
          <w:rFonts w:ascii="Gadugi" w:eastAsia="Verdana" w:hAnsi="Gadugi" w:cs="Arial"/>
          <w:sz w:val="20"/>
          <w:szCs w:val="20"/>
        </w:rPr>
        <w:t>a disposición del proceso de gestión documental:</w:t>
      </w:r>
      <w:r w:rsidR="00125467" w:rsidRPr="0057481A">
        <w:rPr>
          <w:rFonts w:ascii="Gadugi" w:eastAsia="Verdana" w:hAnsi="Gadugi" w:cs="Arial"/>
          <w:sz w:val="20"/>
          <w:szCs w:val="20"/>
        </w:rPr>
        <w:t xml:space="preserve"> </w:t>
      </w:r>
    </w:p>
    <w:tbl>
      <w:tblPr>
        <w:tblW w:w="9207" w:type="dxa"/>
        <w:jc w:val="center"/>
        <w:tblBorders>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7"/>
        <w:gridCol w:w="1250"/>
        <w:gridCol w:w="1560"/>
        <w:gridCol w:w="1309"/>
        <w:gridCol w:w="1417"/>
        <w:gridCol w:w="1694"/>
      </w:tblGrid>
      <w:tr w:rsidR="0057481A" w:rsidRPr="0057481A" w14:paraId="2FD6AB4A" w14:textId="77777777">
        <w:trPr>
          <w:tblHeader/>
          <w:jc w:val="center"/>
        </w:trPr>
        <w:tc>
          <w:tcPr>
            <w:tcW w:w="1977" w:type="dxa"/>
            <w:tcBorders>
              <w:bottom w:val="single" w:sz="4" w:space="0" w:color="000000"/>
              <w:right w:val="single" w:sz="4" w:space="0" w:color="000000"/>
            </w:tcBorders>
            <w:shd w:val="clear" w:color="auto" w:fill="auto"/>
          </w:tcPr>
          <w:p w14:paraId="242FEDE1" w14:textId="77777777" w:rsidR="00BE4AAD" w:rsidRPr="0057481A" w:rsidRDefault="00BE4AAD">
            <w:pPr>
              <w:spacing w:line="240" w:lineRule="auto"/>
              <w:jc w:val="both"/>
              <w:rPr>
                <w:rFonts w:ascii="Gadugi" w:eastAsia="Verdana" w:hAnsi="Gadugi" w:cs="Arial"/>
                <w:b/>
                <w:sz w:val="16"/>
                <w:szCs w:val="16"/>
              </w:rPr>
            </w:pPr>
          </w:p>
        </w:tc>
        <w:tc>
          <w:tcPr>
            <w:tcW w:w="1250" w:type="dxa"/>
            <w:tcBorders>
              <w:top w:val="single" w:sz="4" w:space="0" w:color="000000"/>
              <w:left w:val="single" w:sz="4" w:space="0" w:color="000000"/>
              <w:bottom w:val="single" w:sz="4" w:space="0" w:color="000000"/>
            </w:tcBorders>
            <w:shd w:val="clear" w:color="auto" w:fill="C2D69B"/>
          </w:tcPr>
          <w:p w14:paraId="5DC58BEE" w14:textId="77777777" w:rsidR="00BE4AAD" w:rsidRPr="0057481A" w:rsidRDefault="00BE4AAD">
            <w:pPr>
              <w:spacing w:line="240" w:lineRule="auto"/>
              <w:jc w:val="both"/>
              <w:rPr>
                <w:rFonts w:ascii="Gadugi" w:eastAsia="Verdana" w:hAnsi="Gadugi" w:cs="Arial"/>
                <w:b/>
                <w:sz w:val="16"/>
                <w:szCs w:val="16"/>
              </w:rPr>
            </w:pPr>
            <w:r w:rsidRPr="0057481A">
              <w:rPr>
                <w:rFonts w:ascii="Gadugi" w:eastAsia="Verdana" w:hAnsi="Gadugi" w:cs="Arial"/>
                <w:b/>
                <w:sz w:val="16"/>
                <w:szCs w:val="16"/>
              </w:rPr>
              <w:t xml:space="preserve">LUGAR </w:t>
            </w:r>
          </w:p>
        </w:tc>
        <w:tc>
          <w:tcPr>
            <w:tcW w:w="1560" w:type="dxa"/>
            <w:tcBorders>
              <w:top w:val="single" w:sz="4" w:space="0" w:color="000000"/>
              <w:bottom w:val="single" w:sz="4" w:space="0" w:color="000000"/>
            </w:tcBorders>
            <w:shd w:val="clear" w:color="auto" w:fill="C2D69B"/>
          </w:tcPr>
          <w:p w14:paraId="7E961654" w14:textId="77777777" w:rsidR="00BE4AAD" w:rsidRPr="0057481A" w:rsidRDefault="00BE4AAD">
            <w:pPr>
              <w:spacing w:line="240" w:lineRule="auto"/>
              <w:jc w:val="both"/>
              <w:rPr>
                <w:rFonts w:ascii="Gadugi" w:eastAsia="Verdana" w:hAnsi="Gadugi" w:cs="Arial"/>
                <w:b/>
                <w:sz w:val="16"/>
                <w:szCs w:val="16"/>
              </w:rPr>
            </w:pPr>
            <w:r w:rsidRPr="0057481A">
              <w:rPr>
                <w:rFonts w:ascii="Gadugi" w:eastAsia="Verdana" w:hAnsi="Gadugi" w:cs="Arial"/>
                <w:b/>
                <w:sz w:val="16"/>
                <w:szCs w:val="16"/>
              </w:rPr>
              <w:t>SOFTWARE</w:t>
            </w:r>
          </w:p>
        </w:tc>
        <w:tc>
          <w:tcPr>
            <w:tcW w:w="1309" w:type="dxa"/>
            <w:tcBorders>
              <w:top w:val="single" w:sz="4" w:space="0" w:color="000000"/>
              <w:bottom w:val="single" w:sz="4" w:space="0" w:color="000000"/>
            </w:tcBorders>
            <w:shd w:val="clear" w:color="auto" w:fill="C2D69B"/>
          </w:tcPr>
          <w:p w14:paraId="5EE391CB" w14:textId="77777777" w:rsidR="00BE4AAD" w:rsidRPr="0057481A" w:rsidRDefault="00BE4AAD">
            <w:pPr>
              <w:spacing w:line="240" w:lineRule="auto"/>
              <w:jc w:val="both"/>
              <w:rPr>
                <w:rFonts w:ascii="Gadugi" w:eastAsia="Verdana" w:hAnsi="Gadugi" w:cs="Arial"/>
                <w:b/>
                <w:sz w:val="16"/>
                <w:szCs w:val="16"/>
              </w:rPr>
            </w:pPr>
            <w:r w:rsidRPr="0057481A">
              <w:rPr>
                <w:rFonts w:ascii="Gadugi" w:eastAsia="Verdana" w:hAnsi="Gadugi" w:cs="Arial"/>
                <w:b/>
                <w:sz w:val="16"/>
                <w:szCs w:val="16"/>
              </w:rPr>
              <w:t>ACTIVIDADES</w:t>
            </w:r>
          </w:p>
        </w:tc>
        <w:tc>
          <w:tcPr>
            <w:tcW w:w="1417" w:type="dxa"/>
            <w:tcBorders>
              <w:top w:val="single" w:sz="4" w:space="0" w:color="000000"/>
              <w:bottom w:val="single" w:sz="4" w:space="0" w:color="000000"/>
            </w:tcBorders>
            <w:shd w:val="clear" w:color="auto" w:fill="C2D69B"/>
          </w:tcPr>
          <w:p w14:paraId="5B5D0D8F" w14:textId="77777777" w:rsidR="00BE4AAD" w:rsidRPr="0057481A" w:rsidRDefault="00BE4AAD">
            <w:pPr>
              <w:spacing w:line="240" w:lineRule="auto"/>
              <w:jc w:val="both"/>
              <w:rPr>
                <w:rFonts w:ascii="Gadugi" w:eastAsia="Verdana" w:hAnsi="Gadugi" w:cs="Arial"/>
                <w:b/>
                <w:sz w:val="16"/>
                <w:szCs w:val="16"/>
              </w:rPr>
            </w:pPr>
            <w:r w:rsidRPr="0057481A">
              <w:rPr>
                <w:rFonts w:ascii="Gadugi" w:eastAsia="Verdana" w:hAnsi="Gadugi" w:cs="Arial"/>
                <w:b/>
                <w:sz w:val="16"/>
                <w:szCs w:val="16"/>
              </w:rPr>
              <w:t>RECURSOS</w:t>
            </w:r>
          </w:p>
        </w:tc>
        <w:tc>
          <w:tcPr>
            <w:tcW w:w="1694" w:type="dxa"/>
            <w:tcBorders>
              <w:top w:val="single" w:sz="4" w:space="0" w:color="000000"/>
              <w:bottom w:val="single" w:sz="4" w:space="0" w:color="000000"/>
            </w:tcBorders>
            <w:shd w:val="clear" w:color="auto" w:fill="C2D69B"/>
          </w:tcPr>
          <w:p w14:paraId="1BDE079C" w14:textId="77777777" w:rsidR="00BE4AAD" w:rsidRPr="0057481A" w:rsidRDefault="00BE4AAD">
            <w:pPr>
              <w:spacing w:line="240" w:lineRule="auto"/>
              <w:jc w:val="both"/>
              <w:rPr>
                <w:rFonts w:ascii="Gadugi" w:eastAsia="Verdana" w:hAnsi="Gadugi" w:cs="Arial"/>
                <w:b/>
                <w:sz w:val="16"/>
                <w:szCs w:val="16"/>
              </w:rPr>
            </w:pPr>
            <w:r w:rsidRPr="0057481A">
              <w:rPr>
                <w:rFonts w:ascii="Gadugi" w:eastAsia="Verdana" w:hAnsi="Gadugi" w:cs="Arial"/>
                <w:b/>
                <w:sz w:val="16"/>
                <w:szCs w:val="16"/>
              </w:rPr>
              <w:t>OBSERVACIONES</w:t>
            </w:r>
          </w:p>
        </w:tc>
      </w:tr>
      <w:tr w:rsidR="0057481A" w:rsidRPr="0057481A" w14:paraId="60612E80"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5975F186" w14:textId="77777777" w:rsidR="00BE4AAD" w:rsidRPr="0057481A" w:rsidRDefault="00BE4AAD">
            <w:pPr>
              <w:spacing w:line="240" w:lineRule="auto"/>
              <w:jc w:val="both"/>
              <w:rPr>
                <w:rFonts w:ascii="Gadugi" w:eastAsia="Verdana" w:hAnsi="Gadugi" w:cs="Arial"/>
                <w:b/>
                <w:sz w:val="16"/>
                <w:szCs w:val="16"/>
              </w:rPr>
            </w:pPr>
            <w:r w:rsidRPr="0057481A">
              <w:rPr>
                <w:rFonts w:ascii="Gadugi" w:eastAsia="Verdana" w:hAnsi="Gadugi" w:cs="Arial"/>
                <w:b/>
                <w:sz w:val="16"/>
                <w:szCs w:val="16"/>
              </w:rPr>
              <w:t>CENTRO DE CORRESPONDENCIA</w:t>
            </w:r>
          </w:p>
        </w:tc>
        <w:tc>
          <w:tcPr>
            <w:tcW w:w="1250" w:type="dxa"/>
            <w:tcBorders>
              <w:top w:val="single" w:sz="4" w:space="0" w:color="000000"/>
              <w:bottom w:val="single" w:sz="4" w:space="0" w:color="000000"/>
            </w:tcBorders>
            <w:shd w:val="clear" w:color="auto" w:fill="auto"/>
            <w:vAlign w:val="center"/>
          </w:tcPr>
          <w:p w14:paraId="1CBF9200" w14:textId="77777777" w:rsidR="00BE4AAD" w:rsidRPr="0057481A" w:rsidRDefault="00BE4AAD">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-Casa Matriz</w:t>
            </w:r>
          </w:p>
          <w:p w14:paraId="7C50C830"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-Sucursales</w:t>
            </w:r>
          </w:p>
          <w:p w14:paraId="421CD080" w14:textId="77777777" w:rsidR="00BE4AAD" w:rsidRPr="0057481A" w:rsidRDefault="00BE4AAD">
            <w:pPr>
              <w:spacing w:line="240" w:lineRule="auto"/>
              <w:jc w:val="both"/>
              <w:rPr>
                <w:rFonts w:ascii="Gadugi" w:eastAsia="Verdana" w:hAnsi="Gadugi" w:cs="Arial"/>
                <w:sz w:val="16"/>
                <w:szCs w:val="16"/>
              </w:rPr>
            </w:pPr>
          </w:p>
        </w:tc>
        <w:tc>
          <w:tcPr>
            <w:tcW w:w="1560" w:type="dxa"/>
            <w:tcBorders>
              <w:top w:val="single" w:sz="4" w:space="0" w:color="000000"/>
              <w:bottom w:val="single" w:sz="4" w:space="0" w:color="000000"/>
            </w:tcBorders>
            <w:shd w:val="clear" w:color="auto" w:fill="auto"/>
            <w:vAlign w:val="center"/>
          </w:tcPr>
          <w:p w14:paraId="66778A1A" w14:textId="77777777" w:rsidR="00BE4AAD" w:rsidRPr="0057481A" w:rsidRDefault="00BE4AAD">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w:t>
            </w:r>
            <w:proofErr w:type="spellStart"/>
            <w:r w:rsidRPr="0057481A">
              <w:rPr>
                <w:rFonts w:ascii="Gadugi" w:eastAsia="Verdana" w:hAnsi="Gadugi" w:cs="Arial"/>
                <w:sz w:val="16"/>
                <w:szCs w:val="16"/>
              </w:rPr>
              <w:t>OnBase</w:t>
            </w:r>
            <w:proofErr w:type="spellEnd"/>
            <w:r w:rsidRPr="0057481A">
              <w:rPr>
                <w:rFonts w:ascii="Gadugi" w:eastAsia="Verdana" w:hAnsi="Gadugi" w:cs="Arial"/>
                <w:sz w:val="16"/>
                <w:szCs w:val="16"/>
              </w:rPr>
              <w:t>®</w:t>
            </w:r>
          </w:p>
          <w:p w14:paraId="12F9EBDA"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-Software Digitalización</w:t>
            </w:r>
          </w:p>
          <w:p w14:paraId="18D9CCF6" w14:textId="77777777" w:rsidR="00BE4AAD" w:rsidRPr="0057481A" w:rsidRDefault="00BE4AAD">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7698A6C5" w14:textId="77777777" w:rsidR="00BE4AAD" w:rsidRPr="0057481A" w:rsidRDefault="00BE4AAD">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-Recepción y radicación de documentos.</w:t>
            </w:r>
          </w:p>
          <w:p w14:paraId="5942D69D" w14:textId="77777777" w:rsidR="00BE4AAD" w:rsidRPr="0057481A" w:rsidRDefault="00BE4AAD">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-Alistamiento</w:t>
            </w:r>
          </w:p>
          <w:p w14:paraId="74303965"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-Digitalización.</w:t>
            </w:r>
          </w:p>
          <w:p w14:paraId="7916DB43"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-Indexación.</w:t>
            </w:r>
          </w:p>
          <w:p w14:paraId="7CE6980A"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-Impresión de documentos. (según el caso)</w:t>
            </w:r>
          </w:p>
          <w:p w14:paraId="3563BDD5"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-Archivo transitorio</w:t>
            </w:r>
          </w:p>
        </w:tc>
        <w:tc>
          <w:tcPr>
            <w:tcW w:w="1417" w:type="dxa"/>
            <w:tcBorders>
              <w:top w:val="single" w:sz="4" w:space="0" w:color="000000"/>
              <w:bottom w:val="single" w:sz="4" w:space="0" w:color="000000"/>
            </w:tcBorders>
            <w:shd w:val="clear" w:color="auto" w:fill="auto"/>
            <w:vAlign w:val="center"/>
          </w:tcPr>
          <w:p w14:paraId="4E765424" w14:textId="77777777" w:rsidR="00BE4AAD" w:rsidRPr="0057481A" w:rsidRDefault="00BE4AAD">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-Personal BPO</w:t>
            </w:r>
          </w:p>
          <w:p w14:paraId="2C86D906"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-Computador</w:t>
            </w:r>
          </w:p>
          <w:p w14:paraId="4C407CE4"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-Impresora código de barras</w:t>
            </w:r>
          </w:p>
          <w:p w14:paraId="61041C21"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-Escáner</w:t>
            </w:r>
          </w:p>
          <w:p w14:paraId="75B80E01"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-Lectora</w:t>
            </w:r>
          </w:p>
          <w:p w14:paraId="30FE2B69" w14:textId="77777777" w:rsidR="00BE4AAD" w:rsidRPr="0057481A" w:rsidRDefault="00BE4AAD">
            <w:pPr>
              <w:spacing w:line="240" w:lineRule="auto"/>
              <w:jc w:val="both"/>
              <w:rPr>
                <w:rFonts w:ascii="Gadugi" w:eastAsia="Verdana" w:hAnsi="Gadugi" w:cs="Arial"/>
                <w:sz w:val="16"/>
                <w:szCs w:val="16"/>
              </w:rPr>
            </w:pPr>
            <w:r w:rsidRPr="0057481A">
              <w:rPr>
                <w:rFonts w:ascii="Gadugi" w:eastAsia="Verdana" w:hAnsi="Gadugi" w:cs="Arial"/>
                <w:sz w:val="16"/>
                <w:szCs w:val="16"/>
              </w:rPr>
              <w:t>-Impresora</w:t>
            </w:r>
          </w:p>
        </w:tc>
        <w:tc>
          <w:tcPr>
            <w:tcW w:w="1694" w:type="dxa"/>
            <w:tcBorders>
              <w:top w:val="single" w:sz="4" w:space="0" w:color="000000"/>
              <w:bottom w:val="single" w:sz="4" w:space="0" w:color="000000"/>
            </w:tcBorders>
            <w:shd w:val="clear" w:color="auto" w:fill="auto"/>
            <w:vAlign w:val="center"/>
          </w:tcPr>
          <w:p w14:paraId="21D4161E" w14:textId="77777777" w:rsidR="00BE4AAD" w:rsidRPr="0057481A" w:rsidRDefault="00BE4AAD">
            <w:pPr>
              <w:tabs>
                <w:tab w:val="left" w:pos="-720"/>
                <w:tab w:val="left" w:pos="0"/>
              </w:tabs>
              <w:spacing w:line="240" w:lineRule="auto"/>
              <w:jc w:val="both"/>
              <w:rPr>
                <w:rFonts w:ascii="Gadugi" w:eastAsia="Verdana" w:hAnsi="Gadugi" w:cs="Arial"/>
                <w:sz w:val="16"/>
                <w:szCs w:val="16"/>
              </w:rPr>
            </w:pPr>
          </w:p>
        </w:tc>
      </w:tr>
      <w:tr w:rsidR="0057481A" w:rsidRPr="0057481A" w14:paraId="3272C8EC"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0B41C7C9" w14:textId="6676E884" w:rsidR="00DE64BB" w:rsidRPr="0057481A" w:rsidRDefault="00DE64BB">
            <w:pPr>
              <w:tabs>
                <w:tab w:val="left" w:pos="-720"/>
                <w:tab w:val="left" w:pos="0"/>
              </w:tabs>
              <w:spacing w:line="240" w:lineRule="auto"/>
              <w:jc w:val="both"/>
              <w:rPr>
                <w:rFonts w:ascii="Gadugi" w:eastAsia="Verdana" w:hAnsi="Gadugi" w:cs="Arial"/>
                <w:b/>
                <w:sz w:val="16"/>
                <w:szCs w:val="16"/>
              </w:rPr>
            </w:pPr>
            <w:r w:rsidRPr="0057481A">
              <w:rPr>
                <w:rFonts w:ascii="Gadugi" w:eastAsia="Verdana" w:hAnsi="Gadugi" w:cs="Arial"/>
                <w:b/>
                <w:sz w:val="16"/>
                <w:szCs w:val="16"/>
              </w:rPr>
              <w:t>ARCHIVO SUCURSALES CAD</w:t>
            </w:r>
          </w:p>
        </w:tc>
        <w:tc>
          <w:tcPr>
            <w:tcW w:w="1250" w:type="dxa"/>
            <w:tcBorders>
              <w:top w:val="single" w:sz="4" w:space="0" w:color="000000"/>
              <w:bottom w:val="single" w:sz="4" w:space="0" w:color="000000"/>
            </w:tcBorders>
            <w:shd w:val="clear" w:color="auto" w:fill="auto"/>
            <w:vAlign w:val="center"/>
          </w:tcPr>
          <w:p w14:paraId="328A5868" w14:textId="7AC2F69A"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-Sucursales</w:t>
            </w:r>
          </w:p>
        </w:tc>
        <w:tc>
          <w:tcPr>
            <w:tcW w:w="1560" w:type="dxa"/>
            <w:tcBorders>
              <w:top w:val="single" w:sz="4" w:space="0" w:color="000000"/>
              <w:bottom w:val="single" w:sz="4" w:space="0" w:color="000000"/>
            </w:tcBorders>
            <w:shd w:val="clear" w:color="auto" w:fill="auto"/>
            <w:vAlign w:val="center"/>
          </w:tcPr>
          <w:p w14:paraId="247B6C4E" w14:textId="77777777" w:rsidR="00DE64BB" w:rsidRPr="0057481A" w:rsidRDefault="00DE64BB">
            <w:pPr>
              <w:tabs>
                <w:tab w:val="left" w:pos="-720"/>
                <w:tab w:val="left" w:pos="0"/>
              </w:tabs>
              <w:spacing w:line="240" w:lineRule="auto"/>
              <w:jc w:val="both"/>
              <w:rPr>
                <w:rFonts w:ascii="Gadugi" w:eastAsia="Verdana" w:hAnsi="Gadugi" w:cs="Arial"/>
                <w:sz w:val="16"/>
                <w:szCs w:val="16"/>
              </w:rPr>
            </w:pPr>
          </w:p>
          <w:p w14:paraId="2DF6B7A4"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w:t>
            </w:r>
            <w:proofErr w:type="spellStart"/>
            <w:r w:rsidRPr="0057481A">
              <w:rPr>
                <w:rFonts w:ascii="Gadugi" w:eastAsia="Verdana" w:hAnsi="Gadugi" w:cs="Arial"/>
                <w:sz w:val="16"/>
                <w:szCs w:val="16"/>
              </w:rPr>
              <w:t>OnBase</w:t>
            </w:r>
            <w:proofErr w:type="spellEnd"/>
            <w:r w:rsidRPr="0057481A">
              <w:rPr>
                <w:rFonts w:ascii="Gadugi" w:eastAsia="Verdana" w:hAnsi="Gadugi" w:cs="Arial"/>
                <w:sz w:val="16"/>
                <w:szCs w:val="16"/>
              </w:rPr>
              <w:t>®</w:t>
            </w:r>
          </w:p>
          <w:p w14:paraId="6CEFD71B"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Digitalización</w:t>
            </w:r>
          </w:p>
          <w:p w14:paraId="481C206B"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lastRenderedPageBreak/>
              <w:t>-Software de archivo</w:t>
            </w:r>
          </w:p>
          <w:p w14:paraId="7A147B37" w14:textId="77777777" w:rsidR="00DE64BB" w:rsidRPr="0057481A" w:rsidRDefault="00DE64BB">
            <w:pPr>
              <w:spacing w:line="240" w:lineRule="auto"/>
              <w:jc w:val="both"/>
              <w:rPr>
                <w:rFonts w:ascii="Gadugi" w:eastAsia="Verdana" w:hAnsi="Gadugi" w:cs="Arial"/>
                <w:sz w:val="16"/>
                <w:szCs w:val="16"/>
              </w:rPr>
            </w:pPr>
          </w:p>
          <w:p w14:paraId="5FC2B824" w14:textId="77777777" w:rsidR="00DE64BB" w:rsidRPr="0057481A" w:rsidRDefault="00DE64BB">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7EC7DEB8"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lastRenderedPageBreak/>
              <w:t>-Proceso de Archivo</w:t>
            </w:r>
          </w:p>
          <w:p w14:paraId="54B82EDB"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-Consultas</w:t>
            </w:r>
          </w:p>
          <w:p w14:paraId="770FCF1C" w14:textId="77777777" w:rsidR="00DE64BB" w:rsidRPr="0057481A" w:rsidRDefault="00DE64BB">
            <w:pPr>
              <w:spacing w:line="240" w:lineRule="auto"/>
              <w:jc w:val="both"/>
              <w:rPr>
                <w:rFonts w:ascii="Gadugi" w:eastAsia="Verdana" w:hAnsi="Gadugi" w:cs="Arial"/>
                <w:sz w:val="16"/>
                <w:szCs w:val="16"/>
              </w:rPr>
            </w:pPr>
          </w:p>
        </w:tc>
        <w:tc>
          <w:tcPr>
            <w:tcW w:w="1417" w:type="dxa"/>
            <w:tcBorders>
              <w:top w:val="single" w:sz="4" w:space="0" w:color="000000"/>
              <w:bottom w:val="single" w:sz="4" w:space="0" w:color="000000"/>
            </w:tcBorders>
            <w:shd w:val="clear" w:color="auto" w:fill="auto"/>
            <w:vAlign w:val="center"/>
          </w:tcPr>
          <w:p w14:paraId="38EA64B2"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-Personal BPO</w:t>
            </w:r>
          </w:p>
          <w:p w14:paraId="1325D20A"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-Computador</w:t>
            </w:r>
          </w:p>
          <w:p w14:paraId="2CF78727"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-Impresora código de barras</w:t>
            </w:r>
          </w:p>
          <w:p w14:paraId="2F089B84"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-Escáner</w:t>
            </w:r>
          </w:p>
          <w:p w14:paraId="7842E134"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lastRenderedPageBreak/>
              <w:t>-Lectora</w:t>
            </w:r>
          </w:p>
          <w:p w14:paraId="788350DA" w14:textId="77777777" w:rsidR="00DE64BB" w:rsidRPr="0057481A" w:rsidRDefault="00DE64BB">
            <w:pPr>
              <w:spacing w:line="240" w:lineRule="auto"/>
              <w:jc w:val="both"/>
              <w:rPr>
                <w:rFonts w:ascii="Gadugi" w:eastAsia="Verdana" w:hAnsi="Gadugi" w:cs="Arial"/>
                <w:sz w:val="16"/>
                <w:szCs w:val="16"/>
              </w:rPr>
            </w:pPr>
          </w:p>
        </w:tc>
        <w:tc>
          <w:tcPr>
            <w:tcW w:w="1694" w:type="dxa"/>
            <w:tcBorders>
              <w:top w:val="single" w:sz="4" w:space="0" w:color="000000"/>
              <w:bottom w:val="single" w:sz="4" w:space="0" w:color="000000"/>
            </w:tcBorders>
            <w:shd w:val="clear" w:color="auto" w:fill="auto"/>
            <w:vAlign w:val="center"/>
          </w:tcPr>
          <w:p w14:paraId="38C68852"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lastRenderedPageBreak/>
              <w:t>- Se deben archivar en las sucursales los documentos administrativos y de expedición</w:t>
            </w:r>
          </w:p>
          <w:p w14:paraId="01B25BA7" w14:textId="3368722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 xml:space="preserve">-Para el proceso de indemnizaciones las </w:t>
            </w:r>
            <w:r w:rsidRPr="0057481A">
              <w:rPr>
                <w:rFonts w:ascii="Gadugi" w:eastAsia="Verdana" w:hAnsi="Gadugi" w:cs="Arial"/>
                <w:sz w:val="16"/>
                <w:szCs w:val="16"/>
              </w:rPr>
              <w:lastRenderedPageBreak/>
              <w:t>sucursales deben enviar las unidades documentales físicas y electrónicas al archivo de Medellín, Cali o Bogotá (según donde se encuentren adscritas).</w:t>
            </w:r>
          </w:p>
        </w:tc>
      </w:tr>
      <w:tr w:rsidR="0057481A" w:rsidRPr="0057481A" w14:paraId="1FBA45B1"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3E9A6875" w14:textId="77777777" w:rsidR="00DE64BB" w:rsidRPr="0057481A" w:rsidRDefault="00DE64BB">
            <w:pPr>
              <w:tabs>
                <w:tab w:val="left" w:pos="-720"/>
                <w:tab w:val="left" w:pos="0"/>
              </w:tabs>
              <w:spacing w:line="240" w:lineRule="auto"/>
              <w:jc w:val="both"/>
              <w:rPr>
                <w:rFonts w:ascii="Gadugi" w:eastAsia="Verdana" w:hAnsi="Gadugi" w:cs="Arial"/>
                <w:b/>
                <w:sz w:val="16"/>
                <w:szCs w:val="16"/>
              </w:rPr>
            </w:pPr>
            <w:r w:rsidRPr="0057481A">
              <w:rPr>
                <w:rFonts w:ascii="Gadugi" w:eastAsia="Verdana" w:hAnsi="Gadugi" w:cs="Arial"/>
                <w:b/>
                <w:sz w:val="16"/>
                <w:szCs w:val="16"/>
              </w:rPr>
              <w:lastRenderedPageBreak/>
              <w:t>ARCHIVO HISTORIAS LABORALES</w:t>
            </w:r>
          </w:p>
          <w:p w14:paraId="7892C280" w14:textId="48F01D21" w:rsidR="00DE64BB" w:rsidRPr="0057481A" w:rsidRDefault="00DE64BB">
            <w:pPr>
              <w:tabs>
                <w:tab w:val="left" w:pos="-720"/>
                <w:tab w:val="left" w:pos="0"/>
              </w:tabs>
              <w:spacing w:line="240" w:lineRule="auto"/>
              <w:jc w:val="both"/>
              <w:rPr>
                <w:rFonts w:ascii="Gadugi" w:eastAsia="Verdana" w:hAnsi="Gadugi" w:cs="Arial"/>
                <w:b/>
                <w:sz w:val="16"/>
                <w:szCs w:val="16"/>
              </w:rPr>
            </w:pPr>
          </w:p>
        </w:tc>
        <w:tc>
          <w:tcPr>
            <w:tcW w:w="1250" w:type="dxa"/>
            <w:tcBorders>
              <w:top w:val="single" w:sz="4" w:space="0" w:color="000000"/>
              <w:bottom w:val="single" w:sz="4" w:space="0" w:color="000000"/>
            </w:tcBorders>
            <w:shd w:val="clear" w:color="auto" w:fill="auto"/>
            <w:vAlign w:val="center"/>
          </w:tcPr>
          <w:p w14:paraId="37DE0AAE"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-Local 36(Bogotá)</w:t>
            </w:r>
          </w:p>
          <w:p w14:paraId="313CA542" w14:textId="44A638CE" w:rsidR="00DE64BB" w:rsidRPr="0057481A" w:rsidRDefault="00DE64BB">
            <w:pPr>
              <w:tabs>
                <w:tab w:val="left" w:pos="-720"/>
                <w:tab w:val="left" w:pos="0"/>
              </w:tabs>
              <w:spacing w:line="240" w:lineRule="auto"/>
              <w:jc w:val="both"/>
              <w:rPr>
                <w:rFonts w:ascii="Gadugi" w:eastAsia="Verdana" w:hAnsi="Gadugi" w:cs="Arial"/>
                <w:sz w:val="16"/>
                <w:szCs w:val="16"/>
              </w:rPr>
            </w:pPr>
          </w:p>
        </w:tc>
        <w:tc>
          <w:tcPr>
            <w:tcW w:w="1560" w:type="dxa"/>
            <w:tcBorders>
              <w:top w:val="single" w:sz="4" w:space="0" w:color="000000"/>
              <w:bottom w:val="single" w:sz="4" w:space="0" w:color="000000"/>
            </w:tcBorders>
            <w:shd w:val="clear" w:color="auto" w:fill="auto"/>
            <w:vAlign w:val="center"/>
          </w:tcPr>
          <w:p w14:paraId="5C4C98DD"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w:t>
            </w:r>
            <w:proofErr w:type="spellStart"/>
            <w:r w:rsidRPr="0057481A">
              <w:rPr>
                <w:rFonts w:ascii="Gadugi" w:eastAsia="Verdana" w:hAnsi="Gadugi" w:cs="Arial"/>
                <w:sz w:val="16"/>
                <w:szCs w:val="16"/>
              </w:rPr>
              <w:t>OnBase</w:t>
            </w:r>
            <w:proofErr w:type="spellEnd"/>
            <w:r w:rsidRPr="0057481A">
              <w:rPr>
                <w:rFonts w:ascii="Gadugi" w:eastAsia="Verdana" w:hAnsi="Gadugi" w:cs="Arial"/>
                <w:sz w:val="16"/>
                <w:szCs w:val="16"/>
              </w:rPr>
              <w:t>®</w:t>
            </w:r>
          </w:p>
          <w:p w14:paraId="01914675"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Digitalización</w:t>
            </w:r>
          </w:p>
          <w:p w14:paraId="3D48A6C2"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de archivo</w:t>
            </w:r>
          </w:p>
          <w:p w14:paraId="2732396B" w14:textId="77777777" w:rsidR="00DE64BB" w:rsidRPr="0057481A" w:rsidRDefault="00DE64BB">
            <w:pPr>
              <w:spacing w:line="240" w:lineRule="auto"/>
              <w:jc w:val="both"/>
              <w:rPr>
                <w:rFonts w:ascii="Gadugi" w:eastAsia="Verdana" w:hAnsi="Gadugi" w:cs="Arial"/>
                <w:sz w:val="16"/>
                <w:szCs w:val="16"/>
              </w:rPr>
            </w:pPr>
          </w:p>
          <w:p w14:paraId="040194A2" w14:textId="77777777" w:rsidR="00DE64BB" w:rsidRPr="0057481A" w:rsidRDefault="00DE64BB">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4CD1941D"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-Proceso de Archivo</w:t>
            </w:r>
          </w:p>
          <w:p w14:paraId="1F2BF900"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-Consultas</w:t>
            </w:r>
          </w:p>
          <w:p w14:paraId="3305EABF" w14:textId="77777777" w:rsidR="00DE64BB" w:rsidRPr="0057481A" w:rsidRDefault="00DE64BB">
            <w:pPr>
              <w:spacing w:line="240" w:lineRule="auto"/>
              <w:jc w:val="both"/>
              <w:rPr>
                <w:rFonts w:ascii="Gadugi" w:eastAsia="Verdana" w:hAnsi="Gadugi" w:cs="Arial"/>
                <w:sz w:val="16"/>
                <w:szCs w:val="16"/>
              </w:rPr>
            </w:pPr>
          </w:p>
        </w:tc>
        <w:tc>
          <w:tcPr>
            <w:tcW w:w="1417" w:type="dxa"/>
            <w:tcBorders>
              <w:top w:val="single" w:sz="4" w:space="0" w:color="000000"/>
              <w:bottom w:val="single" w:sz="4" w:space="0" w:color="000000"/>
            </w:tcBorders>
            <w:shd w:val="clear" w:color="auto" w:fill="auto"/>
            <w:vAlign w:val="center"/>
          </w:tcPr>
          <w:p w14:paraId="74FC2E04"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-Personal BPO</w:t>
            </w:r>
          </w:p>
          <w:p w14:paraId="097E586D"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-Computador</w:t>
            </w:r>
          </w:p>
          <w:p w14:paraId="4F130292"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-Impresora código de barras</w:t>
            </w:r>
          </w:p>
          <w:p w14:paraId="275684FD"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-Escáner</w:t>
            </w:r>
          </w:p>
          <w:p w14:paraId="47CE7F4A" w14:textId="3D38B19B"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-Lectora</w:t>
            </w:r>
          </w:p>
        </w:tc>
        <w:tc>
          <w:tcPr>
            <w:tcW w:w="1694" w:type="dxa"/>
            <w:tcBorders>
              <w:top w:val="single" w:sz="4" w:space="0" w:color="000000"/>
              <w:bottom w:val="single" w:sz="4" w:space="0" w:color="000000"/>
            </w:tcBorders>
            <w:shd w:val="clear" w:color="auto" w:fill="auto"/>
            <w:vAlign w:val="center"/>
          </w:tcPr>
          <w:p w14:paraId="4CB7A797"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-Plazoleta cerca de Casa Matriz</w:t>
            </w:r>
          </w:p>
          <w:p w14:paraId="166AF15D" w14:textId="43025D07" w:rsidR="00DE64BB" w:rsidRPr="0057481A" w:rsidRDefault="00DE64BB">
            <w:pPr>
              <w:spacing w:line="240" w:lineRule="auto"/>
              <w:jc w:val="both"/>
              <w:rPr>
                <w:rFonts w:ascii="Gadugi" w:eastAsia="Verdana" w:hAnsi="Gadugi" w:cs="Arial"/>
                <w:sz w:val="16"/>
                <w:szCs w:val="16"/>
              </w:rPr>
            </w:pPr>
          </w:p>
        </w:tc>
      </w:tr>
      <w:tr w:rsidR="0057481A" w:rsidRPr="0057481A" w14:paraId="0E528C83"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3CA521B9" w14:textId="77777777" w:rsidR="00DE64BB" w:rsidRPr="0057481A" w:rsidRDefault="00DE64BB">
            <w:pPr>
              <w:tabs>
                <w:tab w:val="left" w:pos="-720"/>
                <w:tab w:val="left" w:pos="0"/>
              </w:tabs>
              <w:spacing w:line="240" w:lineRule="auto"/>
              <w:jc w:val="both"/>
              <w:rPr>
                <w:rFonts w:ascii="Gadugi" w:eastAsia="Verdana" w:hAnsi="Gadugi" w:cs="Arial"/>
                <w:b/>
                <w:sz w:val="16"/>
                <w:szCs w:val="16"/>
              </w:rPr>
            </w:pPr>
            <w:r w:rsidRPr="0057481A">
              <w:rPr>
                <w:rFonts w:ascii="Gadugi" w:eastAsia="Verdana" w:hAnsi="Gadugi" w:cs="Arial"/>
                <w:b/>
                <w:sz w:val="16"/>
                <w:szCs w:val="16"/>
              </w:rPr>
              <w:t>ARCHIVO AUTOS INDEMNIZACIONES</w:t>
            </w:r>
          </w:p>
          <w:p w14:paraId="384D3536" w14:textId="77777777" w:rsidR="00DE64BB" w:rsidRPr="0057481A" w:rsidRDefault="00DE64BB">
            <w:pPr>
              <w:spacing w:line="240" w:lineRule="auto"/>
              <w:jc w:val="both"/>
              <w:rPr>
                <w:rFonts w:ascii="Gadugi" w:eastAsia="Verdana" w:hAnsi="Gadugi" w:cs="Arial"/>
                <w:b/>
                <w:sz w:val="16"/>
                <w:szCs w:val="16"/>
              </w:rPr>
            </w:pPr>
          </w:p>
        </w:tc>
        <w:tc>
          <w:tcPr>
            <w:tcW w:w="1250" w:type="dxa"/>
            <w:tcBorders>
              <w:top w:val="single" w:sz="4" w:space="0" w:color="000000"/>
              <w:bottom w:val="single" w:sz="4" w:space="0" w:color="000000"/>
            </w:tcBorders>
            <w:shd w:val="clear" w:color="auto" w:fill="auto"/>
            <w:vAlign w:val="center"/>
          </w:tcPr>
          <w:p w14:paraId="260B9631"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-Local 30 (Bogotá)</w:t>
            </w:r>
          </w:p>
          <w:p w14:paraId="4A5145EE" w14:textId="77777777" w:rsidR="00DE64BB" w:rsidRPr="0057481A" w:rsidRDefault="00DE64BB">
            <w:pPr>
              <w:spacing w:line="240" w:lineRule="auto"/>
              <w:jc w:val="both"/>
              <w:rPr>
                <w:rFonts w:ascii="Gadugi" w:eastAsia="Verdana" w:hAnsi="Gadugi" w:cs="Arial"/>
                <w:sz w:val="16"/>
                <w:szCs w:val="16"/>
              </w:rPr>
            </w:pPr>
          </w:p>
        </w:tc>
        <w:tc>
          <w:tcPr>
            <w:tcW w:w="1560" w:type="dxa"/>
            <w:tcBorders>
              <w:top w:val="single" w:sz="4" w:space="0" w:color="000000"/>
              <w:bottom w:val="single" w:sz="4" w:space="0" w:color="000000"/>
            </w:tcBorders>
            <w:shd w:val="clear" w:color="auto" w:fill="auto"/>
            <w:vAlign w:val="center"/>
          </w:tcPr>
          <w:p w14:paraId="258DA36E"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w:t>
            </w:r>
            <w:proofErr w:type="spellStart"/>
            <w:r w:rsidRPr="0057481A">
              <w:rPr>
                <w:rFonts w:ascii="Gadugi" w:eastAsia="Verdana" w:hAnsi="Gadugi" w:cs="Arial"/>
                <w:sz w:val="16"/>
                <w:szCs w:val="16"/>
              </w:rPr>
              <w:t>OnBase</w:t>
            </w:r>
            <w:proofErr w:type="spellEnd"/>
            <w:r w:rsidRPr="0057481A">
              <w:rPr>
                <w:rFonts w:ascii="Gadugi" w:eastAsia="Verdana" w:hAnsi="Gadugi" w:cs="Arial"/>
                <w:sz w:val="16"/>
                <w:szCs w:val="16"/>
              </w:rPr>
              <w:t>®</w:t>
            </w:r>
          </w:p>
          <w:p w14:paraId="45C36D54"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Digitalización</w:t>
            </w:r>
          </w:p>
          <w:p w14:paraId="75461C75"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de archivo</w:t>
            </w:r>
          </w:p>
          <w:p w14:paraId="1DBEB8C1" w14:textId="77777777" w:rsidR="00DE64BB" w:rsidRPr="0057481A" w:rsidRDefault="00DE64BB">
            <w:pPr>
              <w:spacing w:line="240" w:lineRule="auto"/>
              <w:jc w:val="both"/>
              <w:rPr>
                <w:rFonts w:ascii="Gadugi" w:eastAsia="Verdana" w:hAnsi="Gadugi" w:cs="Arial"/>
                <w:sz w:val="16"/>
                <w:szCs w:val="16"/>
              </w:rPr>
            </w:pPr>
          </w:p>
          <w:p w14:paraId="785F1D5B" w14:textId="77777777" w:rsidR="00DE64BB" w:rsidRPr="0057481A" w:rsidRDefault="00DE64BB">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38C28E85"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-Proceso de Archivo</w:t>
            </w:r>
          </w:p>
          <w:p w14:paraId="1AE245F5"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-Consultas</w:t>
            </w:r>
          </w:p>
          <w:p w14:paraId="2561D7AC" w14:textId="77777777" w:rsidR="00DE64BB" w:rsidRPr="0057481A" w:rsidRDefault="00DE64BB">
            <w:pPr>
              <w:spacing w:line="240" w:lineRule="auto"/>
              <w:jc w:val="both"/>
              <w:rPr>
                <w:rFonts w:ascii="Gadugi" w:eastAsia="Verdana" w:hAnsi="Gadugi" w:cs="Arial"/>
                <w:sz w:val="16"/>
                <w:szCs w:val="16"/>
              </w:rPr>
            </w:pPr>
          </w:p>
        </w:tc>
        <w:tc>
          <w:tcPr>
            <w:tcW w:w="1417" w:type="dxa"/>
            <w:tcBorders>
              <w:top w:val="single" w:sz="4" w:space="0" w:color="000000"/>
              <w:bottom w:val="single" w:sz="4" w:space="0" w:color="000000"/>
            </w:tcBorders>
            <w:shd w:val="clear" w:color="auto" w:fill="auto"/>
            <w:vAlign w:val="center"/>
          </w:tcPr>
          <w:p w14:paraId="76146798"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Personal BPO</w:t>
            </w:r>
          </w:p>
          <w:p w14:paraId="07D7210B"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Computador</w:t>
            </w:r>
          </w:p>
          <w:p w14:paraId="631B48FC"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Impresora código de barras</w:t>
            </w:r>
          </w:p>
          <w:p w14:paraId="28CBC8E9"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Escáner</w:t>
            </w:r>
          </w:p>
          <w:p w14:paraId="2CE7528F"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Lectora</w:t>
            </w:r>
          </w:p>
          <w:p w14:paraId="59FE9C7F" w14:textId="75A27FF9" w:rsidR="00DE64BB" w:rsidRPr="0057481A" w:rsidRDefault="00DE64BB">
            <w:pPr>
              <w:spacing w:line="240" w:lineRule="auto"/>
              <w:jc w:val="both"/>
              <w:rPr>
                <w:rFonts w:ascii="Gadugi" w:eastAsia="Verdana" w:hAnsi="Gadugi" w:cs="Arial"/>
                <w:sz w:val="16"/>
                <w:szCs w:val="16"/>
              </w:rPr>
            </w:pPr>
          </w:p>
        </w:tc>
        <w:tc>
          <w:tcPr>
            <w:tcW w:w="1694" w:type="dxa"/>
            <w:tcBorders>
              <w:top w:val="single" w:sz="4" w:space="0" w:color="000000"/>
              <w:bottom w:val="single" w:sz="4" w:space="0" w:color="000000"/>
            </w:tcBorders>
            <w:shd w:val="clear" w:color="auto" w:fill="auto"/>
            <w:vAlign w:val="center"/>
          </w:tcPr>
          <w:p w14:paraId="41570F77"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-Plazoleta cerca de Casa Matriz</w:t>
            </w:r>
          </w:p>
          <w:p w14:paraId="380AB871" w14:textId="77777777" w:rsidR="00DE64BB" w:rsidRPr="0057481A" w:rsidRDefault="00DE64BB">
            <w:pPr>
              <w:spacing w:line="240" w:lineRule="auto"/>
              <w:jc w:val="both"/>
              <w:rPr>
                <w:rFonts w:ascii="Gadugi" w:eastAsia="Verdana" w:hAnsi="Gadugi" w:cs="Arial"/>
                <w:sz w:val="16"/>
                <w:szCs w:val="16"/>
              </w:rPr>
            </w:pPr>
          </w:p>
        </w:tc>
      </w:tr>
      <w:tr w:rsidR="0057481A" w:rsidRPr="0057481A" w14:paraId="3DDD7FCE"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43F92810" w14:textId="77777777" w:rsidR="00DE64BB" w:rsidRPr="0057481A" w:rsidRDefault="00DE64BB">
            <w:pPr>
              <w:tabs>
                <w:tab w:val="left" w:pos="-720"/>
                <w:tab w:val="left" w:pos="0"/>
              </w:tabs>
              <w:spacing w:line="240" w:lineRule="auto"/>
              <w:jc w:val="both"/>
              <w:rPr>
                <w:rFonts w:ascii="Gadugi" w:eastAsia="Verdana" w:hAnsi="Gadugi" w:cs="Arial"/>
                <w:b/>
                <w:sz w:val="16"/>
                <w:szCs w:val="16"/>
              </w:rPr>
            </w:pPr>
            <w:r w:rsidRPr="0057481A">
              <w:rPr>
                <w:rFonts w:ascii="Gadugi" w:eastAsia="Verdana" w:hAnsi="Gadugi" w:cs="Arial"/>
                <w:b/>
                <w:sz w:val="16"/>
                <w:szCs w:val="16"/>
              </w:rPr>
              <w:t>ARCHIVO JURÍDICA</w:t>
            </w:r>
          </w:p>
          <w:p w14:paraId="68C8B1A0" w14:textId="77777777" w:rsidR="00DE64BB" w:rsidRPr="0057481A" w:rsidRDefault="00DE64BB">
            <w:pPr>
              <w:spacing w:line="240" w:lineRule="auto"/>
              <w:jc w:val="both"/>
              <w:rPr>
                <w:rFonts w:ascii="Gadugi" w:eastAsia="Verdana" w:hAnsi="Gadugi" w:cs="Arial"/>
                <w:b/>
                <w:sz w:val="16"/>
                <w:szCs w:val="16"/>
              </w:rPr>
            </w:pPr>
          </w:p>
        </w:tc>
        <w:tc>
          <w:tcPr>
            <w:tcW w:w="1250" w:type="dxa"/>
            <w:tcBorders>
              <w:top w:val="single" w:sz="4" w:space="0" w:color="000000"/>
              <w:bottom w:val="single" w:sz="4" w:space="0" w:color="000000"/>
            </w:tcBorders>
            <w:shd w:val="clear" w:color="auto" w:fill="auto"/>
            <w:vAlign w:val="center"/>
          </w:tcPr>
          <w:p w14:paraId="4882D3DD"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-Casa Matriz</w:t>
            </w:r>
          </w:p>
          <w:p w14:paraId="74209078" w14:textId="77777777" w:rsidR="00DE64BB" w:rsidRPr="0057481A" w:rsidRDefault="00DE64BB">
            <w:pPr>
              <w:spacing w:line="240" w:lineRule="auto"/>
              <w:jc w:val="both"/>
              <w:rPr>
                <w:rFonts w:ascii="Gadugi" w:eastAsia="Verdana" w:hAnsi="Gadugi" w:cs="Arial"/>
                <w:sz w:val="16"/>
                <w:szCs w:val="16"/>
              </w:rPr>
            </w:pPr>
          </w:p>
        </w:tc>
        <w:tc>
          <w:tcPr>
            <w:tcW w:w="1560" w:type="dxa"/>
            <w:tcBorders>
              <w:top w:val="single" w:sz="4" w:space="0" w:color="000000"/>
              <w:bottom w:val="single" w:sz="4" w:space="0" w:color="000000"/>
            </w:tcBorders>
            <w:shd w:val="clear" w:color="auto" w:fill="auto"/>
            <w:vAlign w:val="center"/>
          </w:tcPr>
          <w:p w14:paraId="5E06AE42"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w:t>
            </w:r>
            <w:proofErr w:type="spellStart"/>
            <w:r w:rsidRPr="0057481A">
              <w:rPr>
                <w:rFonts w:ascii="Gadugi" w:eastAsia="Verdana" w:hAnsi="Gadugi" w:cs="Arial"/>
                <w:sz w:val="16"/>
                <w:szCs w:val="16"/>
              </w:rPr>
              <w:t>OnBase</w:t>
            </w:r>
            <w:proofErr w:type="spellEnd"/>
            <w:r w:rsidRPr="0057481A">
              <w:rPr>
                <w:rFonts w:ascii="Gadugi" w:eastAsia="Verdana" w:hAnsi="Gadugi" w:cs="Arial"/>
                <w:sz w:val="16"/>
                <w:szCs w:val="16"/>
              </w:rPr>
              <w:t>®</w:t>
            </w:r>
          </w:p>
          <w:p w14:paraId="4158062C"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Digitalización</w:t>
            </w:r>
          </w:p>
          <w:p w14:paraId="68F1AAE9"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de archivo</w:t>
            </w:r>
          </w:p>
          <w:p w14:paraId="1A36A030" w14:textId="77777777" w:rsidR="00DE64BB" w:rsidRPr="0057481A" w:rsidRDefault="00DE64BB">
            <w:pPr>
              <w:spacing w:line="240" w:lineRule="auto"/>
              <w:jc w:val="both"/>
              <w:rPr>
                <w:rFonts w:ascii="Gadugi" w:eastAsia="Verdana" w:hAnsi="Gadugi" w:cs="Arial"/>
                <w:sz w:val="16"/>
                <w:szCs w:val="16"/>
              </w:rPr>
            </w:pPr>
          </w:p>
          <w:p w14:paraId="052E2A45" w14:textId="77777777" w:rsidR="00DE64BB" w:rsidRPr="0057481A" w:rsidRDefault="00DE64BB">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3CAC085C"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-Proceso de Archivo</w:t>
            </w:r>
          </w:p>
          <w:p w14:paraId="2EC990BB"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-Consultas</w:t>
            </w:r>
          </w:p>
          <w:p w14:paraId="61EA3BC0" w14:textId="77777777" w:rsidR="00DE64BB" w:rsidRPr="0057481A" w:rsidRDefault="00DE64BB">
            <w:pPr>
              <w:spacing w:line="240" w:lineRule="auto"/>
              <w:jc w:val="both"/>
              <w:rPr>
                <w:rFonts w:ascii="Gadugi" w:eastAsia="Verdana" w:hAnsi="Gadugi" w:cs="Arial"/>
                <w:sz w:val="16"/>
                <w:szCs w:val="16"/>
              </w:rPr>
            </w:pPr>
          </w:p>
        </w:tc>
        <w:tc>
          <w:tcPr>
            <w:tcW w:w="1417" w:type="dxa"/>
            <w:tcBorders>
              <w:top w:val="single" w:sz="4" w:space="0" w:color="000000"/>
              <w:bottom w:val="single" w:sz="4" w:space="0" w:color="000000"/>
            </w:tcBorders>
            <w:shd w:val="clear" w:color="auto" w:fill="auto"/>
            <w:vAlign w:val="center"/>
          </w:tcPr>
          <w:p w14:paraId="05C23193"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-Personal BPO</w:t>
            </w:r>
          </w:p>
          <w:p w14:paraId="05F48D80"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-Computador</w:t>
            </w:r>
          </w:p>
          <w:p w14:paraId="11E52AB7"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-Impresora código de barras</w:t>
            </w:r>
          </w:p>
          <w:p w14:paraId="1FA45F56"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-Escáner</w:t>
            </w:r>
          </w:p>
          <w:p w14:paraId="7FEA2A33"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-Lectora</w:t>
            </w:r>
          </w:p>
          <w:p w14:paraId="4C533423" w14:textId="77777777" w:rsidR="00DE64BB" w:rsidRPr="0057481A" w:rsidRDefault="00DE64BB">
            <w:pPr>
              <w:spacing w:line="240" w:lineRule="auto"/>
              <w:jc w:val="both"/>
              <w:rPr>
                <w:rFonts w:ascii="Gadugi" w:eastAsia="Verdana" w:hAnsi="Gadugi" w:cs="Arial"/>
                <w:sz w:val="16"/>
                <w:szCs w:val="16"/>
              </w:rPr>
            </w:pPr>
          </w:p>
        </w:tc>
        <w:tc>
          <w:tcPr>
            <w:tcW w:w="1694" w:type="dxa"/>
            <w:tcBorders>
              <w:top w:val="single" w:sz="4" w:space="0" w:color="000000"/>
              <w:bottom w:val="single" w:sz="4" w:space="0" w:color="000000"/>
            </w:tcBorders>
            <w:shd w:val="clear" w:color="auto" w:fill="auto"/>
            <w:vAlign w:val="center"/>
          </w:tcPr>
          <w:p w14:paraId="5561DD10"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-Casa Matriz</w:t>
            </w:r>
          </w:p>
          <w:p w14:paraId="47A91D80" w14:textId="77777777" w:rsidR="00DE64BB" w:rsidRPr="0057481A" w:rsidRDefault="00DE64BB">
            <w:pPr>
              <w:spacing w:line="240" w:lineRule="auto"/>
              <w:jc w:val="both"/>
              <w:rPr>
                <w:rFonts w:ascii="Gadugi" w:eastAsia="Verdana" w:hAnsi="Gadugi" w:cs="Arial"/>
                <w:sz w:val="16"/>
                <w:szCs w:val="16"/>
              </w:rPr>
            </w:pPr>
          </w:p>
        </w:tc>
      </w:tr>
      <w:tr w:rsidR="0057481A" w:rsidRPr="0057481A" w14:paraId="1161D115"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266A9671" w14:textId="77777777" w:rsidR="00DE64BB" w:rsidRPr="0057481A" w:rsidRDefault="00DE64BB">
            <w:pPr>
              <w:tabs>
                <w:tab w:val="left" w:pos="-720"/>
                <w:tab w:val="left" w:pos="0"/>
              </w:tabs>
              <w:spacing w:line="240" w:lineRule="auto"/>
              <w:jc w:val="both"/>
              <w:rPr>
                <w:rFonts w:ascii="Gadugi" w:eastAsia="Verdana" w:hAnsi="Gadugi" w:cs="Arial"/>
                <w:b/>
                <w:sz w:val="16"/>
                <w:szCs w:val="16"/>
              </w:rPr>
            </w:pPr>
            <w:r w:rsidRPr="0057481A">
              <w:rPr>
                <w:rFonts w:ascii="Gadugi" w:eastAsia="Verdana" w:hAnsi="Gadugi" w:cs="Arial"/>
                <w:b/>
                <w:sz w:val="16"/>
                <w:szCs w:val="16"/>
              </w:rPr>
              <w:t>ARCHIVO PAQUETES CONTABLES</w:t>
            </w:r>
          </w:p>
          <w:p w14:paraId="53A51AC4" w14:textId="77777777" w:rsidR="00DE64BB" w:rsidRPr="0057481A" w:rsidRDefault="00DE64BB">
            <w:pPr>
              <w:spacing w:line="240" w:lineRule="auto"/>
              <w:jc w:val="both"/>
              <w:rPr>
                <w:rFonts w:ascii="Gadugi" w:eastAsia="Verdana" w:hAnsi="Gadugi" w:cs="Arial"/>
                <w:b/>
                <w:sz w:val="16"/>
                <w:szCs w:val="16"/>
              </w:rPr>
            </w:pPr>
          </w:p>
        </w:tc>
        <w:tc>
          <w:tcPr>
            <w:tcW w:w="1250" w:type="dxa"/>
            <w:tcBorders>
              <w:top w:val="single" w:sz="4" w:space="0" w:color="000000"/>
              <w:bottom w:val="single" w:sz="4" w:space="0" w:color="000000"/>
            </w:tcBorders>
            <w:shd w:val="clear" w:color="auto" w:fill="auto"/>
            <w:vAlign w:val="center"/>
          </w:tcPr>
          <w:p w14:paraId="621A288B"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-Casa Matriz (área de contabilidad)</w:t>
            </w:r>
          </w:p>
          <w:p w14:paraId="370FFB40" w14:textId="77777777" w:rsidR="00DE64BB" w:rsidRPr="0057481A" w:rsidRDefault="00DE64BB">
            <w:pPr>
              <w:spacing w:line="240" w:lineRule="auto"/>
              <w:jc w:val="both"/>
              <w:rPr>
                <w:rFonts w:ascii="Gadugi" w:eastAsia="Verdana" w:hAnsi="Gadugi" w:cs="Arial"/>
                <w:sz w:val="16"/>
                <w:szCs w:val="16"/>
              </w:rPr>
            </w:pPr>
          </w:p>
        </w:tc>
        <w:tc>
          <w:tcPr>
            <w:tcW w:w="1560" w:type="dxa"/>
            <w:tcBorders>
              <w:top w:val="single" w:sz="4" w:space="0" w:color="000000"/>
              <w:bottom w:val="single" w:sz="4" w:space="0" w:color="000000"/>
            </w:tcBorders>
            <w:shd w:val="clear" w:color="auto" w:fill="auto"/>
            <w:vAlign w:val="center"/>
          </w:tcPr>
          <w:p w14:paraId="20923EE1"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w:t>
            </w:r>
            <w:proofErr w:type="spellStart"/>
            <w:r w:rsidRPr="0057481A">
              <w:rPr>
                <w:rFonts w:ascii="Gadugi" w:eastAsia="Verdana" w:hAnsi="Gadugi" w:cs="Arial"/>
                <w:sz w:val="16"/>
                <w:szCs w:val="16"/>
              </w:rPr>
              <w:t>OnBase</w:t>
            </w:r>
            <w:proofErr w:type="spellEnd"/>
            <w:r w:rsidRPr="0057481A">
              <w:rPr>
                <w:rFonts w:ascii="Gadugi" w:eastAsia="Verdana" w:hAnsi="Gadugi" w:cs="Arial"/>
                <w:sz w:val="16"/>
                <w:szCs w:val="16"/>
              </w:rPr>
              <w:t>®</w:t>
            </w:r>
          </w:p>
          <w:p w14:paraId="2583042C"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Digitalización</w:t>
            </w:r>
          </w:p>
          <w:p w14:paraId="2E43DBEF"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Software de archivo</w:t>
            </w:r>
          </w:p>
          <w:p w14:paraId="239C7260" w14:textId="77777777" w:rsidR="00DE64BB" w:rsidRPr="0057481A" w:rsidRDefault="00DE64BB">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7C593264"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-Proceso de Archivo</w:t>
            </w:r>
          </w:p>
          <w:p w14:paraId="04EF2CFA"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-Consultas</w:t>
            </w:r>
          </w:p>
          <w:p w14:paraId="51A8D241" w14:textId="77777777" w:rsidR="00DE64BB" w:rsidRPr="0057481A" w:rsidRDefault="00DE64BB">
            <w:pPr>
              <w:spacing w:line="240" w:lineRule="auto"/>
              <w:jc w:val="both"/>
              <w:rPr>
                <w:rFonts w:ascii="Gadugi" w:eastAsia="Verdana" w:hAnsi="Gadugi" w:cs="Arial"/>
                <w:sz w:val="16"/>
                <w:szCs w:val="16"/>
              </w:rPr>
            </w:pPr>
          </w:p>
        </w:tc>
        <w:tc>
          <w:tcPr>
            <w:tcW w:w="1417" w:type="dxa"/>
            <w:tcBorders>
              <w:top w:val="single" w:sz="4" w:space="0" w:color="000000"/>
              <w:bottom w:val="single" w:sz="4" w:space="0" w:color="000000"/>
            </w:tcBorders>
            <w:shd w:val="clear" w:color="auto" w:fill="auto"/>
            <w:vAlign w:val="center"/>
          </w:tcPr>
          <w:p w14:paraId="669D3607"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-Personal BPO</w:t>
            </w:r>
          </w:p>
          <w:p w14:paraId="382EA820"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-Computador</w:t>
            </w:r>
          </w:p>
          <w:p w14:paraId="70F49795"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-Impresora código de barras</w:t>
            </w:r>
          </w:p>
          <w:p w14:paraId="726825AA" w14:textId="77777777"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-Escáner</w:t>
            </w:r>
          </w:p>
          <w:p w14:paraId="172C3D8B" w14:textId="2079D263" w:rsidR="00DE64BB" w:rsidRPr="0057481A" w:rsidRDefault="00DE64BB">
            <w:pPr>
              <w:spacing w:line="240" w:lineRule="auto"/>
              <w:jc w:val="both"/>
              <w:rPr>
                <w:rFonts w:ascii="Gadugi" w:eastAsia="Verdana" w:hAnsi="Gadugi" w:cs="Arial"/>
                <w:sz w:val="16"/>
                <w:szCs w:val="16"/>
              </w:rPr>
            </w:pPr>
            <w:r w:rsidRPr="0057481A">
              <w:rPr>
                <w:rFonts w:ascii="Gadugi" w:eastAsia="Verdana" w:hAnsi="Gadugi" w:cs="Arial"/>
                <w:sz w:val="16"/>
                <w:szCs w:val="16"/>
              </w:rPr>
              <w:t>-Lectora</w:t>
            </w:r>
          </w:p>
        </w:tc>
        <w:tc>
          <w:tcPr>
            <w:tcW w:w="1694" w:type="dxa"/>
            <w:tcBorders>
              <w:top w:val="single" w:sz="4" w:space="0" w:color="000000"/>
              <w:bottom w:val="single" w:sz="4" w:space="0" w:color="000000"/>
            </w:tcBorders>
            <w:shd w:val="clear" w:color="auto" w:fill="auto"/>
            <w:vAlign w:val="center"/>
          </w:tcPr>
          <w:p w14:paraId="7C88DB88" w14:textId="77777777" w:rsidR="00DE64BB" w:rsidRPr="0057481A" w:rsidRDefault="00DE64BB">
            <w:pPr>
              <w:tabs>
                <w:tab w:val="left" w:pos="-720"/>
                <w:tab w:val="left" w:pos="0"/>
              </w:tabs>
              <w:spacing w:line="240" w:lineRule="auto"/>
              <w:jc w:val="both"/>
              <w:rPr>
                <w:rFonts w:ascii="Gadugi" w:eastAsia="Verdana" w:hAnsi="Gadugi" w:cs="Arial"/>
                <w:sz w:val="16"/>
                <w:szCs w:val="16"/>
              </w:rPr>
            </w:pPr>
            <w:r w:rsidRPr="0057481A">
              <w:rPr>
                <w:rFonts w:ascii="Gadugi" w:eastAsia="Verdana" w:hAnsi="Gadugi" w:cs="Arial"/>
                <w:sz w:val="16"/>
                <w:szCs w:val="16"/>
              </w:rPr>
              <w:t>Casa Matriz</w:t>
            </w:r>
          </w:p>
          <w:p w14:paraId="5225DB7B" w14:textId="77777777" w:rsidR="00DE64BB" w:rsidRPr="0057481A" w:rsidRDefault="00DE64BB">
            <w:pPr>
              <w:spacing w:line="240" w:lineRule="auto"/>
              <w:jc w:val="both"/>
              <w:rPr>
                <w:rFonts w:ascii="Gadugi" w:eastAsia="Verdana" w:hAnsi="Gadugi" w:cs="Arial"/>
                <w:sz w:val="16"/>
                <w:szCs w:val="16"/>
              </w:rPr>
            </w:pPr>
          </w:p>
        </w:tc>
      </w:tr>
      <w:tr w:rsidR="0057481A" w:rsidRPr="0057481A" w14:paraId="251F31EE" w14:textId="77777777">
        <w:trPr>
          <w:jc w:val="center"/>
        </w:trPr>
        <w:tc>
          <w:tcPr>
            <w:tcW w:w="1977" w:type="dxa"/>
            <w:tcBorders>
              <w:top w:val="single" w:sz="4" w:space="0" w:color="000000"/>
              <w:left w:val="single" w:sz="4" w:space="0" w:color="000000"/>
              <w:bottom w:val="single" w:sz="4" w:space="0" w:color="000000"/>
            </w:tcBorders>
            <w:shd w:val="clear" w:color="auto" w:fill="C2D69B"/>
            <w:vAlign w:val="center"/>
          </w:tcPr>
          <w:p w14:paraId="1717207E" w14:textId="77777777" w:rsidR="00DE64BB" w:rsidRPr="0057481A" w:rsidRDefault="00DE64BB">
            <w:pPr>
              <w:spacing w:line="240" w:lineRule="auto"/>
              <w:jc w:val="both"/>
              <w:rPr>
                <w:rFonts w:ascii="Gadugi" w:eastAsia="Verdana" w:hAnsi="Gadugi" w:cs="Arial"/>
                <w:b/>
                <w:sz w:val="16"/>
                <w:szCs w:val="16"/>
              </w:rPr>
            </w:pPr>
          </w:p>
        </w:tc>
        <w:tc>
          <w:tcPr>
            <w:tcW w:w="1250" w:type="dxa"/>
            <w:tcBorders>
              <w:top w:val="single" w:sz="4" w:space="0" w:color="000000"/>
              <w:bottom w:val="single" w:sz="4" w:space="0" w:color="000000"/>
            </w:tcBorders>
            <w:shd w:val="clear" w:color="auto" w:fill="auto"/>
            <w:vAlign w:val="center"/>
          </w:tcPr>
          <w:p w14:paraId="38A6B33C" w14:textId="77777777" w:rsidR="00DE64BB" w:rsidRPr="0057481A" w:rsidRDefault="00DE64BB">
            <w:pPr>
              <w:spacing w:line="240" w:lineRule="auto"/>
              <w:jc w:val="both"/>
              <w:rPr>
                <w:rFonts w:ascii="Gadugi" w:eastAsia="Verdana" w:hAnsi="Gadugi" w:cs="Arial"/>
                <w:sz w:val="16"/>
                <w:szCs w:val="16"/>
              </w:rPr>
            </w:pPr>
          </w:p>
        </w:tc>
        <w:tc>
          <w:tcPr>
            <w:tcW w:w="1560" w:type="dxa"/>
            <w:tcBorders>
              <w:top w:val="single" w:sz="4" w:space="0" w:color="000000"/>
              <w:bottom w:val="single" w:sz="4" w:space="0" w:color="000000"/>
            </w:tcBorders>
            <w:shd w:val="clear" w:color="auto" w:fill="auto"/>
            <w:vAlign w:val="center"/>
          </w:tcPr>
          <w:p w14:paraId="31D1D024" w14:textId="77777777" w:rsidR="00DE64BB" w:rsidRPr="0057481A" w:rsidRDefault="00DE64BB">
            <w:pPr>
              <w:spacing w:line="240" w:lineRule="auto"/>
              <w:jc w:val="both"/>
              <w:rPr>
                <w:rFonts w:ascii="Gadugi" w:eastAsia="Verdana" w:hAnsi="Gadugi" w:cs="Arial"/>
                <w:sz w:val="16"/>
                <w:szCs w:val="16"/>
              </w:rPr>
            </w:pPr>
          </w:p>
        </w:tc>
        <w:tc>
          <w:tcPr>
            <w:tcW w:w="1309" w:type="dxa"/>
            <w:tcBorders>
              <w:top w:val="single" w:sz="4" w:space="0" w:color="000000"/>
              <w:bottom w:val="single" w:sz="4" w:space="0" w:color="000000"/>
            </w:tcBorders>
            <w:shd w:val="clear" w:color="auto" w:fill="auto"/>
            <w:vAlign w:val="center"/>
          </w:tcPr>
          <w:p w14:paraId="50AACF47" w14:textId="77777777" w:rsidR="00DE64BB" w:rsidRPr="0057481A" w:rsidRDefault="00DE64BB">
            <w:pPr>
              <w:spacing w:line="240" w:lineRule="auto"/>
              <w:jc w:val="both"/>
              <w:rPr>
                <w:rFonts w:ascii="Gadugi" w:eastAsia="Verdana" w:hAnsi="Gadugi" w:cs="Arial"/>
                <w:sz w:val="16"/>
                <w:szCs w:val="16"/>
              </w:rPr>
            </w:pPr>
          </w:p>
        </w:tc>
        <w:tc>
          <w:tcPr>
            <w:tcW w:w="1417" w:type="dxa"/>
            <w:tcBorders>
              <w:top w:val="single" w:sz="4" w:space="0" w:color="000000"/>
              <w:bottom w:val="single" w:sz="4" w:space="0" w:color="000000"/>
            </w:tcBorders>
            <w:shd w:val="clear" w:color="auto" w:fill="auto"/>
            <w:vAlign w:val="center"/>
          </w:tcPr>
          <w:p w14:paraId="4FE70A71" w14:textId="2D6F2D4D" w:rsidR="00DE64BB" w:rsidRPr="0057481A" w:rsidRDefault="00DE64BB">
            <w:pPr>
              <w:spacing w:line="240" w:lineRule="auto"/>
              <w:jc w:val="both"/>
              <w:rPr>
                <w:rFonts w:ascii="Gadugi" w:eastAsia="Verdana" w:hAnsi="Gadugi" w:cs="Arial"/>
                <w:sz w:val="16"/>
                <w:szCs w:val="16"/>
              </w:rPr>
            </w:pPr>
          </w:p>
        </w:tc>
        <w:tc>
          <w:tcPr>
            <w:tcW w:w="1694" w:type="dxa"/>
            <w:tcBorders>
              <w:top w:val="single" w:sz="4" w:space="0" w:color="000000"/>
              <w:bottom w:val="single" w:sz="4" w:space="0" w:color="000000"/>
            </w:tcBorders>
            <w:shd w:val="clear" w:color="auto" w:fill="auto"/>
            <w:vAlign w:val="center"/>
          </w:tcPr>
          <w:p w14:paraId="271D2B9F" w14:textId="77777777" w:rsidR="00DE64BB" w:rsidRPr="0057481A" w:rsidRDefault="00DE64BB">
            <w:pPr>
              <w:spacing w:line="240" w:lineRule="auto"/>
              <w:jc w:val="both"/>
              <w:rPr>
                <w:rFonts w:ascii="Gadugi" w:eastAsia="Verdana" w:hAnsi="Gadugi" w:cs="Arial"/>
                <w:sz w:val="16"/>
                <w:szCs w:val="16"/>
              </w:rPr>
            </w:pPr>
          </w:p>
        </w:tc>
      </w:tr>
    </w:tbl>
    <w:p w14:paraId="285D2310" w14:textId="77777777" w:rsidR="00BE4AAD" w:rsidRPr="0057481A" w:rsidRDefault="00BE4AAD" w:rsidP="00BE4AAD">
      <w:pPr>
        <w:spacing w:line="240" w:lineRule="auto"/>
        <w:jc w:val="both"/>
        <w:rPr>
          <w:rFonts w:ascii="Gadugi" w:eastAsia="Verdana" w:hAnsi="Gadugi" w:cs="Arial"/>
          <w:b/>
          <w:sz w:val="20"/>
          <w:szCs w:val="20"/>
        </w:rPr>
      </w:pPr>
    </w:p>
    <w:p w14:paraId="38B4232A" w14:textId="77777777" w:rsidR="0071540D" w:rsidRPr="0057481A" w:rsidRDefault="0071540D" w:rsidP="00BE4AAD">
      <w:pPr>
        <w:spacing w:line="240" w:lineRule="auto"/>
        <w:jc w:val="both"/>
        <w:rPr>
          <w:rFonts w:ascii="Gadugi" w:eastAsia="Verdana" w:hAnsi="Gadugi" w:cs="Arial"/>
          <w:b/>
          <w:sz w:val="20"/>
          <w:szCs w:val="20"/>
        </w:rPr>
      </w:pPr>
    </w:p>
    <w:p w14:paraId="651AA72C" w14:textId="77777777" w:rsidR="0071540D" w:rsidRPr="0057481A" w:rsidRDefault="0071540D" w:rsidP="00BE4AAD">
      <w:pPr>
        <w:spacing w:line="240" w:lineRule="auto"/>
        <w:jc w:val="both"/>
        <w:rPr>
          <w:rFonts w:ascii="Gadugi" w:eastAsia="Verdana" w:hAnsi="Gadugi" w:cs="Arial"/>
          <w:b/>
          <w:sz w:val="20"/>
          <w:szCs w:val="20"/>
        </w:rPr>
      </w:pPr>
    </w:p>
    <w:p w14:paraId="65EBFB51" w14:textId="77777777" w:rsidR="0071540D" w:rsidRPr="0057481A" w:rsidRDefault="0071540D" w:rsidP="00BE4AAD">
      <w:pPr>
        <w:spacing w:line="240" w:lineRule="auto"/>
        <w:jc w:val="both"/>
        <w:rPr>
          <w:rFonts w:ascii="Gadugi" w:eastAsia="Verdana" w:hAnsi="Gadugi" w:cs="Arial"/>
          <w:b/>
          <w:sz w:val="20"/>
          <w:szCs w:val="20"/>
        </w:rPr>
      </w:pPr>
    </w:p>
    <w:p w14:paraId="1816F767" w14:textId="77777777" w:rsidR="00BE4AAD" w:rsidRPr="0057481A" w:rsidRDefault="00BE4AAD" w:rsidP="00C80342">
      <w:pPr>
        <w:pStyle w:val="Ttulo1"/>
        <w:rPr>
          <w:sz w:val="20"/>
        </w:rPr>
      </w:pPr>
      <w:bookmarkStart w:id="110" w:name="_Toc111801007"/>
      <w:bookmarkStart w:id="111" w:name="_Toc112311614"/>
      <w:r w:rsidRPr="0057481A">
        <w:rPr>
          <w:sz w:val="20"/>
        </w:rPr>
        <w:lastRenderedPageBreak/>
        <w:t>FLUJOS DEL PROCESO</w:t>
      </w:r>
      <w:bookmarkEnd w:id="110"/>
      <w:bookmarkEnd w:id="111"/>
    </w:p>
    <w:p w14:paraId="5991B8A3" w14:textId="77777777" w:rsidR="00EB6AC0" w:rsidRPr="0057481A" w:rsidRDefault="00EB6AC0" w:rsidP="0071540D">
      <w:pPr>
        <w:pBdr>
          <w:top w:val="nil"/>
          <w:left w:val="nil"/>
          <w:bottom w:val="nil"/>
          <w:right w:val="nil"/>
          <w:between w:val="nil"/>
        </w:pBdr>
        <w:spacing w:after="0" w:line="240" w:lineRule="auto"/>
        <w:jc w:val="both"/>
        <w:rPr>
          <w:rFonts w:ascii="Gadugi" w:eastAsia="Gadugi" w:hAnsi="Gadugi" w:cs="Arial"/>
          <w:b/>
          <w:bCs/>
          <w:sz w:val="20"/>
          <w:szCs w:val="20"/>
        </w:rPr>
      </w:pPr>
    </w:p>
    <w:p w14:paraId="4CA0E6CD" w14:textId="0B15ACC5" w:rsidR="0071540D" w:rsidRPr="0057481A" w:rsidRDefault="0071540D" w:rsidP="0071540D">
      <w:pPr>
        <w:pBdr>
          <w:top w:val="nil"/>
          <w:left w:val="nil"/>
          <w:bottom w:val="nil"/>
          <w:right w:val="nil"/>
          <w:between w:val="nil"/>
        </w:pBdr>
        <w:spacing w:after="0" w:line="240" w:lineRule="auto"/>
        <w:jc w:val="both"/>
        <w:rPr>
          <w:rFonts w:ascii="Gadugi" w:eastAsia="Gadugi" w:hAnsi="Gadugi" w:cs="Arial"/>
          <w:b/>
          <w:bCs/>
          <w:sz w:val="20"/>
          <w:szCs w:val="20"/>
        </w:rPr>
      </w:pPr>
      <w:r w:rsidRPr="0057481A">
        <w:rPr>
          <w:rFonts w:ascii="Gadugi" w:eastAsia="Gadugi" w:hAnsi="Gadugi" w:cs="Arial"/>
          <w:b/>
          <w:bCs/>
          <w:sz w:val="20"/>
          <w:szCs w:val="20"/>
        </w:rPr>
        <w:t>PROCESO DE INDEMNIZACIONES AUTOS</w:t>
      </w:r>
    </w:p>
    <w:p w14:paraId="78F6463B" w14:textId="77777777" w:rsidR="0071540D" w:rsidRPr="0057481A" w:rsidRDefault="0071540D" w:rsidP="0071540D">
      <w:pPr>
        <w:pBdr>
          <w:top w:val="nil"/>
          <w:left w:val="nil"/>
          <w:bottom w:val="nil"/>
          <w:right w:val="nil"/>
          <w:between w:val="nil"/>
        </w:pBdr>
        <w:spacing w:after="0" w:line="240" w:lineRule="auto"/>
        <w:jc w:val="both"/>
        <w:rPr>
          <w:rFonts w:ascii="Gadugi" w:eastAsia="Verdana" w:hAnsi="Gadugi" w:cs="Arial"/>
          <w:sz w:val="20"/>
          <w:szCs w:val="20"/>
        </w:rPr>
      </w:pPr>
    </w:p>
    <w:p w14:paraId="68418EBF" w14:textId="6046D326" w:rsidR="00BE4AAD" w:rsidRPr="0057481A" w:rsidRDefault="00BE4AAD" w:rsidP="0071540D">
      <w:pPr>
        <w:pBdr>
          <w:top w:val="nil"/>
          <w:left w:val="nil"/>
          <w:bottom w:val="nil"/>
          <w:right w:val="nil"/>
          <w:between w:val="nil"/>
        </w:pBdr>
        <w:spacing w:after="0" w:line="240" w:lineRule="auto"/>
        <w:jc w:val="both"/>
        <w:rPr>
          <w:rFonts w:ascii="Gadugi" w:hAnsi="Gadugi" w:cs="Arial"/>
          <w:sz w:val="20"/>
          <w:szCs w:val="20"/>
        </w:rPr>
      </w:pPr>
      <w:r w:rsidRPr="0057481A">
        <w:rPr>
          <w:rFonts w:ascii="Gadugi" w:hAnsi="Gadugi" w:cs="Arial"/>
          <w:sz w:val="20"/>
          <w:szCs w:val="20"/>
        </w:rPr>
        <w:t xml:space="preserve">Este flujo de proceso por ser un documento interno de la compañía se dará a conocer </w:t>
      </w:r>
      <w:r w:rsidR="000F67E1" w:rsidRPr="0057481A">
        <w:rPr>
          <w:rFonts w:ascii="Gadugi" w:hAnsi="Gadugi" w:cs="Arial"/>
          <w:sz w:val="20"/>
          <w:szCs w:val="20"/>
        </w:rPr>
        <w:t>al Proponente seleccionado.</w:t>
      </w:r>
    </w:p>
    <w:p w14:paraId="334DAC43" w14:textId="77777777" w:rsidR="00EB6AC0" w:rsidRPr="0057481A" w:rsidRDefault="00EB6AC0" w:rsidP="0071540D">
      <w:pPr>
        <w:pBdr>
          <w:top w:val="nil"/>
          <w:left w:val="nil"/>
          <w:bottom w:val="nil"/>
          <w:right w:val="nil"/>
          <w:between w:val="nil"/>
        </w:pBdr>
        <w:spacing w:after="0" w:line="240" w:lineRule="auto"/>
        <w:jc w:val="both"/>
        <w:rPr>
          <w:rFonts w:ascii="Gadugi" w:eastAsia="Verdana" w:hAnsi="Gadugi" w:cs="Arial"/>
          <w:sz w:val="20"/>
          <w:szCs w:val="20"/>
        </w:rPr>
      </w:pPr>
    </w:p>
    <w:p w14:paraId="360E2FF8" w14:textId="77777777"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r w:rsidRPr="0057481A">
        <w:rPr>
          <w:rFonts w:ascii="Gadugi" w:eastAsia="Gadugi" w:hAnsi="Gadugi" w:cs="Arial"/>
          <w:sz w:val="20"/>
          <w:szCs w:val="20"/>
        </w:rPr>
        <w:t>Además de las actividades descritas en el ítem de “Modelos BPO Gestión Documental Corporativa”, se deberá tener en cuenta la siguiente explicación de los procesos descritos a continuación los cuales pueden estar relacionados con actividades que debe ejecutar EL PROVEEDOR:</w:t>
      </w:r>
    </w:p>
    <w:p w14:paraId="59531D3A" w14:textId="77777777" w:rsidR="00BE4AAD" w:rsidRPr="0057481A" w:rsidRDefault="00BE4AAD" w:rsidP="00BE4AAD">
      <w:pPr>
        <w:pBdr>
          <w:top w:val="nil"/>
          <w:left w:val="nil"/>
          <w:bottom w:val="nil"/>
          <w:right w:val="nil"/>
          <w:between w:val="nil"/>
        </w:pBdr>
        <w:spacing w:line="240" w:lineRule="auto"/>
        <w:ind w:left="720"/>
        <w:jc w:val="both"/>
        <w:rPr>
          <w:rFonts w:ascii="Gadugi" w:eastAsia="Gadugi" w:hAnsi="Gadugi" w:cs="Arial"/>
          <w:b/>
          <w:sz w:val="20"/>
          <w:szCs w:val="20"/>
        </w:rPr>
      </w:pPr>
    </w:p>
    <w:p w14:paraId="649515A1" w14:textId="77777777" w:rsidR="00BE4AAD" w:rsidRPr="0057481A" w:rsidRDefault="00BE4AAD" w:rsidP="00BE4AAD">
      <w:pPr>
        <w:pStyle w:val="Prrafodelista"/>
        <w:numPr>
          <w:ilvl w:val="0"/>
          <w:numId w:val="12"/>
        </w:numPr>
        <w:pBdr>
          <w:top w:val="nil"/>
          <w:left w:val="nil"/>
          <w:bottom w:val="nil"/>
          <w:right w:val="nil"/>
          <w:between w:val="nil"/>
        </w:pBdr>
        <w:spacing w:after="0" w:line="240" w:lineRule="auto"/>
        <w:ind w:left="708"/>
        <w:contextualSpacing w:val="0"/>
        <w:jc w:val="both"/>
        <w:rPr>
          <w:rFonts w:ascii="Gadugi" w:eastAsia="Gadugi" w:hAnsi="Gadugi" w:cs="Arial"/>
          <w:sz w:val="20"/>
          <w:szCs w:val="20"/>
        </w:rPr>
      </w:pPr>
      <w:r w:rsidRPr="0057481A">
        <w:rPr>
          <w:rFonts w:ascii="Gadugi" w:eastAsia="Gadugi" w:hAnsi="Gadugi" w:cs="Arial"/>
          <w:b/>
          <w:bCs/>
          <w:sz w:val="20"/>
          <w:szCs w:val="20"/>
        </w:rPr>
        <w:t xml:space="preserve">Aviso de Siniestro – </w:t>
      </w:r>
      <w:proofErr w:type="spellStart"/>
      <w:r w:rsidRPr="0057481A">
        <w:rPr>
          <w:rFonts w:ascii="Gadugi" w:eastAsia="Gadugi" w:hAnsi="Gadugi" w:cs="Arial"/>
          <w:b/>
          <w:bCs/>
          <w:sz w:val="20"/>
          <w:szCs w:val="20"/>
        </w:rPr>
        <w:t>Contact</w:t>
      </w:r>
      <w:proofErr w:type="spellEnd"/>
      <w:r w:rsidRPr="0057481A">
        <w:rPr>
          <w:rFonts w:ascii="Gadugi" w:eastAsia="Gadugi" w:hAnsi="Gadugi" w:cs="Arial"/>
          <w:b/>
          <w:bCs/>
          <w:sz w:val="20"/>
          <w:szCs w:val="20"/>
        </w:rPr>
        <w:t xml:space="preserve"> Center </w:t>
      </w:r>
      <w:r w:rsidRPr="0057481A">
        <w:rPr>
          <w:rFonts w:ascii="Gadugi" w:eastAsia="Gadugi" w:hAnsi="Gadugi" w:cs="Arial"/>
          <w:sz w:val="20"/>
          <w:szCs w:val="20"/>
        </w:rPr>
        <w:t xml:space="preserve">El </w:t>
      </w:r>
      <w:proofErr w:type="spellStart"/>
      <w:r w:rsidRPr="0057481A">
        <w:rPr>
          <w:rFonts w:ascii="Gadugi" w:eastAsia="Gadugi" w:hAnsi="Gadugi" w:cs="Arial"/>
          <w:sz w:val="20"/>
          <w:szCs w:val="20"/>
        </w:rPr>
        <w:t>contact</w:t>
      </w:r>
      <w:proofErr w:type="spellEnd"/>
      <w:r w:rsidRPr="0057481A">
        <w:rPr>
          <w:rFonts w:ascii="Gadugi" w:eastAsia="Gadugi" w:hAnsi="Gadugi" w:cs="Arial"/>
          <w:sz w:val="20"/>
          <w:szCs w:val="20"/>
        </w:rPr>
        <w:t xml:space="preserve"> center es el encargado de recibir la llamada del asegurado, quien informa la ocurrencia del siniestro. Realiza la grabación del siniestro en SISE y en la herramienta de valoración de daños, igualmente hace la asignación de perito, taller y analista que deben atender el siniestro, finalmente solicita al asegurado los documentos para tramitar el siniestro.</w:t>
      </w:r>
    </w:p>
    <w:p w14:paraId="466BC058" w14:textId="77777777" w:rsidR="00BE4AAD" w:rsidRPr="0057481A" w:rsidRDefault="00BE4AAD" w:rsidP="00BE4AAD">
      <w:pPr>
        <w:pBdr>
          <w:top w:val="nil"/>
          <w:left w:val="nil"/>
          <w:bottom w:val="nil"/>
          <w:right w:val="nil"/>
          <w:between w:val="nil"/>
        </w:pBdr>
        <w:spacing w:line="240" w:lineRule="auto"/>
        <w:ind w:left="708"/>
        <w:jc w:val="both"/>
        <w:rPr>
          <w:rFonts w:ascii="Gadugi" w:eastAsia="Gadugi" w:hAnsi="Gadugi" w:cs="Arial"/>
          <w:sz w:val="20"/>
          <w:szCs w:val="20"/>
        </w:rPr>
      </w:pPr>
    </w:p>
    <w:p w14:paraId="2EBEB74D" w14:textId="77777777" w:rsidR="00BE4AAD" w:rsidRPr="0057481A" w:rsidRDefault="00BE4AAD" w:rsidP="00BE4AAD">
      <w:pPr>
        <w:pStyle w:val="Prrafodelista"/>
        <w:numPr>
          <w:ilvl w:val="0"/>
          <w:numId w:val="12"/>
        </w:numPr>
        <w:pBdr>
          <w:top w:val="nil"/>
          <w:left w:val="nil"/>
          <w:bottom w:val="nil"/>
          <w:right w:val="nil"/>
          <w:between w:val="nil"/>
        </w:pBdr>
        <w:spacing w:after="0" w:line="240" w:lineRule="auto"/>
        <w:ind w:left="708"/>
        <w:contextualSpacing w:val="0"/>
        <w:jc w:val="both"/>
        <w:rPr>
          <w:rFonts w:ascii="Gadugi" w:eastAsia="Gadugi" w:hAnsi="Gadugi" w:cs="Arial"/>
          <w:sz w:val="20"/>
          <w:szCs w:val="20"/>
        </w:rPr>
      </w:pPr>
      <w:r w:rsidRPr="0057481A">
        <w:rPr>
          <w:rFonts w:ascii="Gadugi" w:eastAsia="Gadugi" w:hAnsi="Gadugi" w:cs="Arial"/>
          <w:b/>
          <w:bCs/>
          <w:sz w:val="20"/>
          <w:szCs w:val="20"/>
        </w:rPr>
        <w:t xml:space="preserve">Taller </w:t>
      </w:r>
      <w:r w:rsidRPr="0057481A">
        <w:rPr>
          <w:rFonts w:ascii="Gadugi" w:eastAsia="Gadugi" w:hAnsi="Gadugi" w:cs="Arial"/>
          <w:sz w:val="20"/>
          <w:szCs w:val="20"/>
        </w:rPr>
        <w:t xml:space="preserve">Una vez el </w:t>
      </w:r>
      <w:proofErr w:type="spellStart"/>
      <w:r w:rsidRPr="0057481A">
        <w:rPr>
          <w:rFonts w:ascii="Gadugi" w:eastAsia="Gadugi" w:hAnsi="Gadugi" w:cs="Arial"/>
          <w:sz w:val="20"/>
          <w:szCs w:val="20"/>
        </w:rPr>
        <w:t>contact</w:t>
      </w:r>
      <w:proofErr w:type="spellEnd"/>
      <w:r w:rsidRPr="0057481A">
        <w:rPr>
          <w:rFonts w:ascii="Gadugi" w:eastAsia="Gadugi" w:hAnsi="Gadugi" w:cs="Arial"/>
          <w:sz w:val="20"/>
          <w:szCs w:val="20"/>
        </w:rPr>
        <w:t xml:space="preserve"> center ha realizado el aviso de siniestro y asignación del taller, el reclamante entregará los documentos físicos o electrónicos al taller designado. </w:t>
      </w:r>
    </w:p>
    <w:p w14:paraId="79E4D512" w14:textId="77777777" w:rsidR="00BE4AAD" w:rsidRPr="0057481A" w:rsidRDefault="00BE4AAD" w:rsidP="00BE4AAD">
      <w:pPr>
        <w:pBdr>
          <w:top w:val="nil"/>
          <w:left w:val="nil"/>
          <w:bottom w:val="nil"/>
          <w:right w:val="nil"/>
          <w:between w:val="nil"/>
        </w:pBdr>
        <w:spacing w:line="240" w:lineRule="auto"/>
        <w:ind w:left="708"/>
        <w:jc w:val="both"/>
        <w:rPr>
          <w:rFonts w:ascii="Gadugi" w:eastAsia="Gadugi" w:hAnsi="Gadugi" w:cs="Arial"/>
          <w:sz w:val="20"/>
          <w:szCs w:val="20"/>
        </w:rPr>
      </w:pPr>
    </w:p>
    <w:p w14:paraId="1B1FA869" w14:textId="7F36F1BD" w:rsidR="00BE4AAD" w:rsidRPr="0057481A" w:rsidRDefault="00BE4AAD" w:rsidP="00BE4AAD">
      <w:pPr>
        <w:pBdr>
          <w:top w:val="nil"/>
          <w:left w:val="nil"/>
          <w:bottom w:val="nil"/>
          <w:right w:val="nil"/>
          <w:between w:val="nil"/>
        </w:pBdr>
        <w:spacing w:line="240" w:lineRule="auto"/>
        <w:ind w:left="708"/>
        <w:jc w:val="both"/>
        <w:rPr>
          <w:rFonts w:ascii="Gadugi" w:eastAsia="Gadugi" w:hAnsi="Gadugi" w:cs="Arial"/>
          <w:sz w:val="20"/>
          <w:szCs w:val="20"/>
        </w:rPr>
      </w:pPr>
      <w:r w:rsidRPr="0057481A">
        <w:rPr>
          <w:rFonts w:ascii="Gadugi" w:eastAsia="Gadugi" w:hAnsi="Gadugi" w:cs="Arial"/>
          <w:sz w:val="20"/>
          <w:szCs w:val="20"/>
        </w:rPr>
        <w:t xml:space="preserve">El taller se encargará de la recepción de los documentos del reclamante ya sea físico o digital. En el caso de los documentos físicos, el taller procederá a digitalizarlos e incorporarlos a la herramienta de valoración de daños asociado al número de caso. Para los documentos digitales, se verificarán y se asociarán directamente al caso. </w:t>
      </w:r>
    </w:p>
    <w:p w14:paraId="288C8290" w14:textId="77777777" w:rsidR="00BE4AAD" w:rsidRPr="0057481A" w:rsidRDefault="00BE4AAD" w:rsidP="00BE4AAD">
      <w:pPr>
        <w:pStyle w:val="Prrafodelista"/>
        <w:numPr>
          <w:ilvl w:val="0"/>
          <w:numId w:val="12"/>
        </w:numPr>
        <w:pBdr>
          <w:top w:val="nil"/>
          <w:left w:val="nil"/>
          <w:bottom w:val="nil"/>
          <w:right w:val="nil"/>
          <w:between w:val="nil"/>
        </w:pBdr>
        <w:spacing w:after="0" w:line="240" w:lineRule="auto"/>
        <w:ind w:left="708"/>
        <w:contextualSpacing w:val="0"/>
        <w:jc w:val="both"/>
        <w:rPr>
          <w:rFonts w:ascii="Gadugi" w:eastAsia="Gadugi" w:hAnsi="Gadugi" w:cs="Arial"/>
          <w:sz w:val="20"/>
          <w:szCs w:val="20"/>
        </w:rPr>
      </w:pPr>
      <w:r w:rsidRPr="0057481A">
        <w:rPr>
          <w:rFonts w:ascii="Gadugi" w:eastAsia="Gadugi" w:hAnsi="Gadugi" w:cs="Arial"/>
          <w:b/>
          <w:bCs/>
          <w:sz w:val="20"/>
          <w:szCs w:val="20"/>
        </w:rPr>
        <w:t xml:space="preserve">Perito </w:t>
      </w:r>
      <w:r w:rsidRPr="0057481A">
        <w:rPr>
          <w:rFonts w:ascii="Gadugi" w:eastAsia="Gadugi" w:hAnsi="Gadugi" w:cs="Arial"/>
          <w:sz w:val="20"/>
          <w:szCs w:val="20"/>
        </w:rPr>
        <w:t xml:space="preserve">Una vez es ingresado el vehículo del asegurado al taller autorizado por </w:t>
      </w:r>
      <w:r w:rsidRPr="0057481A">
        <w:rPr>
          <w:rFonts w:ascii="Gadugi" w:eastAsia="Gadugi" w:hAnsi="Gadugi" w:cs="Arial"/>
          <w:b/>
          <w:bCs/>
          <w:sz w:val="20"/>
          <w:szCs w:val="20"/>
        </w:rPr>
        <w:t>LA PREVISORA S.A COMPAÑIA DE SEGUROS, el</w:t>
      </w:r>
      <w:r w:rsidRPr="0057481A">
        <w:rPr>
          <w:rFonts w:ascii="Gadugi" w:eastAsia="Gadugi" w:hAnsi="Gadugi" w:cs="Arial"/>
          <w:sz w:val="20"/>
          <w:szCs w:val="20"/>
        </w:rPr>
        <w:t xml:space="preserve"> perito asignado a la zona realiza la labor de valoración del vehículo para determinar la mano de obra y los repuestos que correspondan a los daños ocasionados por el siniestro.</w:t>
      </w:r>
    </w:p>
    <w:p w14:paraId="31798D8E" w14:textId="77777777" w:rsidR="00BE4AAD" w:rsidRPr="0057481A" w:rsidRDefault="00BE4AAD" w:rsidP="00BE4A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ind w:left="708"/>
        <w:jc w:val="both"/>
        <w:rPr>
          <w:rFonts w:ascii="Gadugi" w:eastAsia="Gadugi" w:hAnsi="Gadugi" w:cs="Arial"/>
          <w:b/>
          <w:sz w:val="20"/>
          <w:szCs w:val="20"/>
        </w:rPr>
      </w:pPr>
    </w:p>
    <w:p w14:paraId="1F383FC1" w14:textId="77777777" w:rsidR="00BE4AAD" w:rsidRPr="0057481A" w:rsidRDefault="00BE4AAD" w:rsidP="00BE4AAD">
      <w:pPr>
        <w:pStyle w:val="Prrafodelista"/>
        <w:numPr>
          <w:ilvl w:val="0"/>
          <w:numId w:val="12"/>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709" w:hanging="425"/>
        <w:contextualSpacing w:val="0"/>
        <w:jc w:val="both"/>
        <w:rPr>
          <w:rFonts w:ascii="Gadugi" w:eastAsia="Gadugi" w:hAnsi="Gadugi" w:cs="Arial"/>
          <w:sz w:val="20"/>
          <w:szCs w:val="20"/>
        </w:rPr>
      </w:pPr>
      <w:r w:rsidRPr="0057481A">
        <w:rPr>
          <w:rFonts w:ascii="Gadugi" w:eastAsia="Gadugi" w:hAnsi="Gadugi" w:cs="Arial"/>
          <w:b/>
          <w:bCs/>
          <w:sz w:val="20"/>
          <w:szCs w:val="20"/>
        </w:rPr>
        <w:t xml:space="preserve">Recepción, radicación, alistamiento, digitalización, indexación, control de calidad, transferencia de imágenes </w:t>
      </w:r>
      <w:proofErr w:type="spellStart"/>
      <w:r w:rsidRPr="0057481A">
        <w:rPr>
          <w:rFonts w:ascii="Gadugi" w:eastAsia="Gadugi" w:hAnsi="Gadugi" w:cs="Arial"/>
          <w:b/>
          <w:bCs/>
          <w:sz w:val="20"/>
          <w:szCs w:val="20"/>
        </w:rPr>
        <w:t>OnBase</w:t>
      </w:r>
      <w:proofErr w:type="spellEnd"/>
      <w:r w:rsidRPr="0057481A">
        <w:rPr>
          <w:rFonts w:ascii="Gadugi" w:eastAsia="Gadugi" w:hAnsi="Gadugi" w:cs="Arial"/>
          <w:b/>
          <w:bCs/>
          <w:sz w:val="20"/>
          <w:szCs w:val="20"/>
        </w:rPr>
        <w:t xml:space="preserve">®, archivo transitorio, entrega de documentos físicos y electrónicos: </w:t>
      </w:r>
      <w:r w:rsidRPr="0057481A">
        <w:rPr>
          <w:rFonts w:ascii="Gadugi" w:eastAsia="Gadugi" w:hAnsi="Gadugi" w:cs="Arial"/>
          <w:sz w:val="20"/>
          <w:szCs w:val="20"/>
        </w:rPr>
        <w:t>Según ítem de “Modelos BPO Gestión Documental Corporativa”</w:t>
      </w:r>
    </w:p>
    <w:p w14:paraId="4BF2874F" w14:textId="77777777" w:rsidR="00BE4AAD" w:rsidRPr="0057481A" w:rsidRDefault="00BE4AAD" w:rsidP="00BE4AAD">
      <w:pPr>
        <w:pBdr>
          <w:top w:val="nil"/>
          <w:left w:val="nil"/>
          <w:bottom w:val="nil"/>
          <w:right w:val="nil"/>
          <w:between w:val="nil"/>
        </w:pBdr>
        <w:spacing w:line="240" w:lineRule="auto"/>
        <w:ind w:left="708"/>
        <w:jc w:val="both"/>
        <w:rPr>
          <w:rFonts w:ascii="Gadugi" w:eastAsia="Gadugi" w:hAnsi="Gadugi" w:cs="Arial"/>
          <w:sz w:val="20"/>
          <w:szCs w:val="20"/>
        </w:rPr>
      </w:pPr>
      <w:r w:rsidRPr="0057481A">
        <w:rPr>
          <w:rFonts w:ascii="Gadugi" w:eastAsia="Gadugi" w:hAnsi="Gadugi" w:cs="Arial"/>
          <w:sz w:val="20"/>
          <w:szCs w:val="20"/>
        </w:rPr>
        <w:t>De igual manera, EL PROVEEDOR de BPO deberá hacer realizar la radicación de los documentos enviados por los colaboradores de la operación de indemnizaciones.</w:t>
      </w:r>
    </w:p>
    <w:p w14:paraId="323DC462" w14:textId="77777777" w:rsidR="00BE4AAD" w:rsidRPr="0057481A" w:rsidRDefault="00BE4AAD" w:rsidP="00BE4A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ind w:left="708"/>
        <w:jc w:val="both"/>
        <w:rPr>
          <w:rFonts w:ascii="Gadugi" w:eastAsia="Gadugi" w:hAnsi="Gadugi" w:cs="Arial"/>
          <w:b/>
          <w:sz w:val="20"/>
          <w:szCs w:val="20"/>
        </w:rPr>
      </w:pPr>
    </w:p>
    <w:p w14:paraId="06A39F8C" w14:textId="77777777" w:rsidR="00BE4AAD" w:rsidRPr="0057481A" w:rsidRDefault="00BE4AAD" w:rsidP="00BE4AAD">
      <w:pPr>
        <w:pStyle w:val="Prrafodelista"/>
        <w:numPr>
          <w:ilvl w:val="0"/>
          <w:numId w:val="12"/>
        </w:numPr>
        <w:pBdr>
          <w:top w:val="nil"/>
          <w:left w:val="nil"/>
          <w:bottom w:val="nil"/>
          <w:right w:val="nil"/>
          <w:between w:val="nil"/>
        </w:pBdr>
        <w:spacing w:after="0" w:line="240" w:lineRule="auto"/>
        <w:ind w:left="708"/>
        <w:contextualSpacing w:val="0"/>
        <w:jc w:val="both"/>
        <w:rPr>
          <w:rFonts w:ascii="Gadugi" w:eastAsia="Gadugi" w:hAnsi="Gadugi" w:cs="Arial"/>
          <w:sz w:val="20"/>
          <w:szCs w:val="20"/>
        </w:rPr>
      </w:pPr>
      <w:r w:rsidRPr="0057481A">
        <w:rPr>
          <w:rFonts w:ascii="Gadugi" w:eastAsia="Gadugi" w:hAnsi="Gadugi" w:cs="Arial"/>
          <w:b/>
          <w:bCs/>
          <w:sz w:val="20"/>
          <w:szCs w:val="20"/>
        </w:rPr>
        <w:t xml:space="preserve">Pago proveedores (talleres, proveedores, investigadores, etc.) </w:t>
      </w:r>
      <w:r w:rsidRPr="0057481A">
        <w:rPr>
          <w:rFonts w:ascii="Gadugi" w:eastAsia="Gadugi" w:hAnsi="Gadugi" w:cs="Arial"/>
          <w:sz w:val="20"/>
          <w:szCs w:val="20"/>
        </w:rPr>
        <w:t xml:space="preserve">EL PROVEEDOR recibe, radica, y realiza el cargue de las facturas recibidas en la herramienta de gestión documental dispuesta por </w:t>
      </w:r>
      <w:r w:rsidRPr="0057481A">
        <w:rPr>
          <w:rFonts w:ascii="Gadugi" w:eastAsia="Gadugi" w:hAnsi="Gadugi" w:cs="Arial"/>
          <w:b/>
          <w:bCs/>
          <w:sz w:val="20"/>
          <w:szCs w:val="20"/>
        </w:rPr>
        <w:t>LA PREVISORA S.A COMPAÑIA DE SEGUROS</w:t>
      </w:r>
      <w:r w:rsidRPr="0057481A">
        <w:rPr>
          <w:rFonts w:ascii="Gadugi" w:eastAsia="Gadugi" w:hAnsi="Gadugi" w:cs="Arial"/>
          <w:sz w:val="20"/>
          <w:szCs w:val="20"/>
        </w:rPr>
        <w:t xml:space="preserve"> Diariamente EL PROVEEDOR debe remitir a la operación el reporte de las facturas recibidas.</w:t>
      </w:r>
    </w:p>
    <w:p w14:paraId="4E2C7D53" w14:textId="77777777" w:rsidR="00BE4AAD" w:rsidRPr="0057481A" w:rsidRDefault="00BE4AAD" w:rsidP="00BE4AAD">
      <w:pPr>
        <w:pBdr>
          <w:top w:val="nil"/>
          <w:left w:val="nil"/>
          <w:bottom w:val="nil"/>
          <w:right w:val="nil"/>
          <w:between w:val="nil"/>
        </w:pBdr>
        <w:spacing w:line="240" w:lineRule="auto"/>
        <w:ind w:left="708"/>
        <w:jc w:val="both"/>
        <w:rPr>
          <w:rFonts w:ascii="Gadugi" w:eastAsia="Gadugi" w:hAnsi="Gadugi" w:cs="Arial"/>
          <w:sz w:val="20"/>
          <w:szCs w:val="20"/>
        </w:rPr>
      </w:pPr>
    </w:p>
    <w:p w14:paraId="1BD0AD39" w14:textId="77777777" w:rsidR="00BE4AAD" w:rsidRPr="0057481A" w:rsidRDefault="00BE4AAD" w:rsidP="00E22D11">
      <w:pPr>
        <w:pStyle w:val="Prrafodelista"/>
        <w:numPr>
          <w:ilvl w:val="0"/>
          <w:numId w:val="12"/>
        </w:numPr>
        <w:pBdr>
          <w:top w:val="nil"/>
          <w:left w:val="nil"/>
          <w:bottom w:val="nil"/>
          <w:right w:val="nil"/>
          <w:between w:val="nil"/>
        </w:pBdr>
        <w:spacing w:after="0" w:line="240" w:lineRule="auto"/>
        <w:jc w:val="both"/>
        <w:rPr>
          <w:rFonts w:ascii="Gadugi" w:eastAsia="Gadugi" w:hAnsi="Gadugi" w:cs="Arial"/>
          <w:sz w:val="20"/>
          <w:szCs w:val="20"/>
        </w:rPr>
      </w:pPr>
      <w:r w:rsidRPr="0057481A">
        <w:rPr>
          <w:rFonts w:ascii="Gadugi" w:eastAsia="Gadugi" w:hAnsi="Gadugi" w:cs="Arial"/>
          <w:b/>
          <w:bCs/>
          <w:sz w:val="20"/>
          <w:szCs w:val="20"/>
        </w:rPr>
        <w:t>Administración Cola de novedades de indexación:</w:t>
      </w:r>
      <w:r w:rsidRPr="0057481A">
        <w:rPr>
          <w:rFonts w:ascii="Gadugi" w:eastAsia="Gadugi" w:hAnsi="Gadugi" w:cs="Arial"/>
          <w:sz w:val="20"/>
          <w:szCs w:val="20"/>
        </w:rPr>
        <w:t xml:space="preserve"> EL PROVEEDOR del BPO a través de su coordinador de digitalización, deberá administrar la cola de novedades de indexación en </w:t>
      </w:r>
      <w:proofErr w:type="spellStart"/>
      <w:r w:rsidRPr="0057481A">
        <w:rPr>
          <w:rFonts w:ascii="Gadugi" w:eastAsia="Gadugi" w:hAnsi="Gadugi" w:cs="Arial"/>
          <w:sz w:val="20"/>
          <w:szCs w:val="20"/>
        </w:rPr>
        <w:t>OnBase</w:t>
      </w:r>
      <w:proofErr w:type="spellEnd"/>
      <w:r w:rsidRPr="0057481A">
        <w:rPr>
          <w:rFonts w:ascii="Gadugi" w:eastAsia="Gadugi" w:hAnsi="Gadugi" w:cs="Arial"/>
          <w:sz w:val="20"/>
          <w:szCs w:val="20"/>
        </w:rPr>
        <w:t>®, garantizando que esta se encuentra sin casos pendientes a diario.</w:t>
      </w:r>
    </w:p>
    <w:p w14:paraId="2F9235E8" w14:textId="77777777" w:rsidR="00BE4AAD" w:rsidRPr="0057481A" w:rsidRDefault="00BE4AAD" w:rsidP="00BE4AAD">
      <w:pPr>
        <w:spacing w:line="240" w:lineRule="auto"/>
        <w:ind w:left="708"/>
        <w:jc w:val="both"/>
        <w:rPr>
          <w:rFonts w:ascii="Gadugi" w:hAnsi="Gadugi"/>
          <w:sz w:val="20"/>
          <w:szCs w:val="20"/>
        </w:rPr>
      </w:pPr>
    </w:p>
    <w:p w14:paraId="172AC2BA" w14:textId="208F663D" w:rsidR="00BE4AAD" w:rsidRPr="0057481A" w:rsidRDefault="00BE4AAD" w:rsidP="00E22D11">
      <w:pPr>
        <w:pStyle w:val="Prrafodelista"/>
        <w:numPr>
          <w:ilvl w:val="0"/>
          <w:numId w:val="12"/>
        </w:numPr>
        <w:spacing w:after="0" w:line="240" w:lineRule="auto"/>
        <w:jc w:val="both"/>
        <w:rPr>
          <w:rFonts w:ascii="Gadugi" w:eastAsia="Gadugi" w:hAnsi="Gadugi" w:cs="Arial"/>
          <w:sz w:val="20"/>
          <w:szCs w:val="20"/>
        </w:rPr>
      </w:pPr>
      <w:r w:rsidRPr="0057481A">
        <w:rPr>
          <w:rFonts w:ascii="Gadugi" w:eastAsia="Gadugi" w:hAnsi="Gadugi" w:cs="Arial"/>
          <w:b/>
          <w:bCs/>
          <w:sz w:val="20"/>
          <w:szCs w:val="20"/>
        </w:rPr>
        <w:lastRenderedPageBreak/>
        <w:t>Archivo control:</w:t>
      </w:r>
      <w:r w:rsidRPr="0057481A">
        <w:rPr>
          <w:rFonts w:ascii="Gadugi" w:eastAsia="Gadugi" w:hAnsi="Gadugi" w:cs="Arial"/>
          <w:sz w:val="20"/>
          <w:szCs w:val="20"/>
        </w:rPr>
        <w:t xml:space="preserve"> Manejo de un archivo control para garantizar que todos los documentos recibidos sean efectivamente indexados y que haya traza de todos los documentos y se realice seguimiento a todos los documentos</w:t>
      </w:r>
      <w:r w:rsidR="00EB6AC0" w:rsidRPr="0057481A">
        <w:rPr>
          <w:rFonts w:ascii="Gadugi" w:eastAsia="Gadugi" w:hAnsi="Gadugi" w:cs="Arial"/>
          <w:sz w:val="20"/>
          <w:szCs w:val="20"/>
        </w:rPr>
        <w:t>.</w:t>
      </w:r>
    </w:p>
    <w:p w14:paraId="5E7D0AF2" w14:textId="77777777" w:rsidR="00BE4AAD" w:rsidRPr="0057481A" w:rsidRDefault="00BE4AAD" w:rsidP="00BE4AAD">
      <w:pPr>
        <w:pStyle w:val="Prrafodelista"/>
        <w:spacing w:line="240" w:lineRule="auto"/>
        <w:jc w:val="both"/>
        <w:rPr>
          <w:rFonts w:ascii="Gadugi" w:eastAsia="Gadugi" w:hAnsi="Gadugi" w:cs="Arial"/>
          <w:sz w:val="20"/>
          <w:szCs w:val="20"/>
        </w:rPr>
      </w:pPr>
    </w:p>
    <w:p w14:paraId="7E19DAA6" w14:textId="0A314E24" w:rsidR="00BE4AAD" w:rsidRPr="0057481A" w:rsidRDefault="00BE4AAD" w:rsidP="00BE4AAD">
      <w:pPr>
        <w:pStyle w:val="Prrafodelista"/>
        <w:numPr>
          <w:ilvl w:val="0"/>
          <w:numId w:val="12"/>
        </w:numPr>
        <w:spacing w:after="0" w:line="240" w:lineRule="auto"/>
        <w:ind w:left="851"/>
        <w:contextualSpacing w:val="0"/>
        <w:jc w:val="both"/>
        <w:rPr>
          <w:rFonts w:ascii="Gadugi" w:eastAsia="Gadugi" w:hAnsi="Gadugi" w:cs="Arial"/>
          <w:sz w:val="20"/>
          <w:szCs w:val="20"/>
        </w:rPr>
      </w:pPr>
      <w:r w:rsidRPr="0057481A">
        <w:rPr>
          <w:rFonts w:ascii="Gadugi" w:eastAsia="Gadugi" w:hAnsi="Gadugi" w:cs="Arial"/>
          <w:b/>
          <w:sz w:val="20"/>
          <w:szCs w:val="20"/>
        </w:rPr>
        <w:t>Uso de los formularios y herramientas dispuestas</w:t>
      </w:r>
      <w:r w:rsidRPr="0057481A">
        <w:rPr>
          <w:rFonts w:ascii="Gadugi" w:eastAsia="Gadugi" w:hAnsi="Gadugi" w:cs="Arial"/>
          <w:sz w:val="20"/>
          <w:szCs w:val="20"/>
        </w:rPr>
        <w:t xml:space="preserve"> para la consulta del número de caso</w:t>
      </w:r>
      <w:r w:rsidR="00EB6AC0" w:rsidRPr="0057481A">
        <w:rPr>
          <w:rFonts w:ascii="Gadugi" w:eastAsia="Gadugi" w:hAnsi="Gadugi" w:cs="Arial"/>
          <w:sz w:val="20"/>
          <w:szCs w:val="20"/>
        </w:rPr>
        <w:t>.</w:t>
      </w:r>
    </w:p>
    <w:p w14:paraId="40E6125B" w14:textId="77777777"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p>
    <w:p w14:paraId="73CC92F6" w14:textId="77777777" w:rsidR="0071540D" w:rsidRPr="0057481A" w:rsidRDefault="0071540D" w:rsidP="0071540D">
      <w:pPr>
        <w:pBdr>
          <w:top w:val="nil"/>
          <w:left w:val="nil"/>
          <w:bottom w:val="nil"/>
          <w:right w:val="nil"/>
          <w:between w:val="nil"/>
        </w:pBdr>
        <w:spacing w:after="0" w:line="240" w:lineRule="auto"/>
        <w:jc w:val="both"/>
        <w:rPr>
          <w:rFonts w:ascii="Gadugi" w:eastAsia="Gadugi" w:hAnsi="Gadugi" w:cs="Arial"/>
          <w:b/>
          <w:bCs/>
          <w:sz w:val="20"/>
          <w:szCs w:val="20"/>
        </w:rPr>
      </w:pPr>
    </w:p>
    <w:p w14:paraId="555B173B" w14:textId="6077ED04" w:rsidR="00BE4AAD" w:rsidRPr="0057481A" w:rsidRDefault="0071540D" w:rsidP="0071540D">
      <w:pPr>
        <w:pBdr>
          <w:top w:val="nil"/>
          <w:left w:val="nil"/>
          <w:bottom w:val="nil"/>
          <w:right w:val="nil"/>
          <w:between w:val="nil"/>
        </w:pBdr>
        <w:spacing w:after="0" w:line="240" w:lineRule="auto"/>
        <w:jc w:val="both"/>
        <w:rPr>
          <w:rFonts w:ascii="Gadugi" w:hAnsi="Gadugi" w:cs="Arial"/>
          <w:b/>
          <w:sz w:val="20"/>
          <w:szCs w:val="20"/>
        </w:rPr>
      </w:pPr>
      <w:r w:rsidRPr="0057481A">
        <w:rPr>
          <w:rFonts w:ascii="Gadugi" w:eastAsia="Gadugi" w:hAnsi="Gadugi" w:cs="Arial"/>
          <w:b/>
          <w:bCs/>
          <w:sz w:val="20"/>
          <w:szCs w:val="20"/>
        </w:rPr>
        <w:t>PROCESO DE INDEMNIZACIONES GENERALES, PATRIMONIALES Y VIDA</w:t>
      </w:r>
      <w:r w:rsidR="00BE4AAD" w:rsidRPr="0057481A">
        <w:rPr>
          <w:rFonts w:ascii="Gadugi" w:eastAsia="Gadugi" w:hAnsi="Gadugi" w:cs="Arial"/>
          <w:b/>
          <w:bCs/>
          <w:sz w:val="20"/>
          <w:szCs w:val="20"/>
        </w:rPr>
        <w:t>:</w:t>
      </w:r>
    </w:p>
    <w:p w14:paraId="22971B09" w14:textId="77777777"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p>
    <w:p w14:paraId="64E65A4B" w14:textId="41E45B7A"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r w:rsidRPr="0057481A">
        <w:rPr>
          <w:rFonts w:ascii="Segoe UI" w:hAnsi="Segoe UI" w:cs="Segoe UI"/>
          <w:sz w:val="20"/>
          <w:szCs w:val="20"/>
          <w:shd w:val="clear" w:color="auto" w:fill="FFFFFF"/>
        </w:rPr>
        <w:t xml:space="preserve">Este flujo de proceso por ser un documento interno de la compañía se dará a conocer </w:t>
      </w:r>
      <w:r w:rsidR="00C64E80" w:rsidRPr="0057481A">
        <w:rPr>
          <w:rFonts w:ascii="Segoe UI" w:hAnsi="Segoe UI" w:cs="Segoe UI"/>
          <w:sz w:val="20"/>
          <w:szCs w:val="20"/>
          <w:shd w:val="clear" w:color="auto" w:fill="FFFFFF"/>
        </w:rPr>
        <w:t>al Proponente seleccionado.</w:t>
      </w:r>
    </w:p>
    <w:p w14:paraId="7422E0E9" w14:textId="77777777"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r w:rsidRPr="0057481A">
        <w:rPr>
          <w:rFonts w:ascii="Gadugi" w:eastAsia="Gadugi" w:hAnsi="Gadugi" w:cs="Arial"/>
          <w:sz w:val="20"/>
          <w:szCs w:val="20"/>
        </w:rPr>
        <w:t>Además de las actividades descritas en el ítem de “Modelos BPO Gestión Documental Corporativa”, se deberá tener en cuenta la siguiente explicación de los procesos descritos a continuación los cuales pueden estar relacionados con actividades que debe ejecutar EL PROVEEDOR:</w:t>
      </w:r>
    </w:p>
    <w:p w14:paraId="791B3989" w14:textId="77777777" w:rsidR="00BE4AAD" w:rsidRPr="0057481A" w:rsidRDefault="00BE4AAD" w:rsidP="00BE4AAD">
      <w:pPr>
        <w:pBdr>
          <w:top w:val="nil"/>
          <w:left w:val="nil"/>
          <w:bottom w:val="nil"/>
          <w:right w:val="nil"/>
          <w:between w:val="nil"/>
        </w:pBdr>
        <w:spacing w:line="240" w:lineRule="auto"/>
        <w:jc w:val="both"/>
        <w:rPr>
          <w:rFonts w:ascii="Gadugi" w:eastAsia="Gadugi" w:hAnsi="Gadugi" w:cs="Arial"/>
          <w:b/>
          <w:sz w:val="20"/>
          <w:szCs w:val="20"/>
        </w:rPr>
      </w:pPr>
    </w:p>
    <w:p w14:paraId="247B3661" w14:textId="77777777" w:rsidR="00BE4AAD" w:rsidRPr="0057481A" w:rsidRDefault="00BE4AAD" w:rsidP="0071540D">
      <w:pPr>
        <w:pStyle w:val="Prrafodelista"/>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jc w:val="both"/>
        <w:rPr>
          <w:rFonts w:ascii="Gadugi" w:eastAsia="Gadugi" w:hAnsi="Gadugi" w:cs="Arial"/>
          <w:sz w:val="20"/>
          <w:szCs w:val="20"/>
        </w:rPr>
      </w:pPr>
      <w:r w:rsidRPr="0057481A">
        <w:rPr>
          <w:rFonts w:ascii="Gadugi" w:eastAsia="Gadugi" w:hAnsi="Gadugi" w:cs="Arial"/>
          <w:b/>
          <w:sz w:val="20"/>
          <w:szCs w:val="20"/>
        </w:rPr>
        <w:t xml:space="preserve">Recepción, radicación, alistamiento, digitalización, indexación, control de calidad, transferencia de imágenes </w:t>
      </w:r>
      <w:proofErr w:type="spellStart"/>
      <w:r w:rsidRPr="0057481A">
        <w:rPr>
          <w:rFonts w:ascii="Gadugi" w:eastAsia="Gadugi" w:hAnsi="Gadugi" w:cs="Arial"/>
          <w:b/>
          <w:sz w:val="20"/>
          <w:szCs w:val="20"/>
        </w:rPr>
        <w:t>OnBase</w:t>
      </w:r>
      <w:proofErr w:type="spellEnd"/>
      <w:r w:rsidRPr="0057481A">
        <w:rPr>
          <w:rFonts w:ascii="Gadugi" w:eastAsia="Gadugi" w:hAnsi="Gadugi" w:cs="Arial"/>
          <w:b/>
          <w:sz w:val="20"/>
          <w:szCs w:val="20"/>
        </w:rPr>
        <w:t>®, archivo transitorio, entrega de documentos físicos y electrónicos:</w:t>
      </w:r>
      <w:r w:rsidRPr="0057481A">
        <w:rPr>
          <w:rFonts w:ascii="Gadugi" w:eastAsia="Gadugi" w:hAnsi="Gadugi" w:cs="Arial"/>
          <w:sz w:val="20"/>
          <w:szCs w:val="20"/>
        </w:rPr>
        <w:t xml:space="preserve"> Según ítem de “Modelos BPO Gestión Documental Corporativa”</w:t>
      </w:r>
    </w:p>
    <w:p w14:paraId="6930BADE" w14:textId="77777777" w:rsidR="00BE4AAD" w:rsidRPr="0057481A" w:rsidRDefault="00BE4AAD" w:rsidP="0071540D">
      <w:pPr>
        <w:spacing w:line="240" w:lineRule="auto"/>
        <w:ind w:left="360"/>
        <w:jc w:val="both"/>
        <w:rPr>
          <w:rFonts w:ascii="Gadugi" w:eastAsia="Gadugi" w:hAnsi="Gadugi" w:cs="Arial"/>
          <w:sz w:val="20"/>
          <w:szCs w:val="20"/>
        </w:rPr>
      </w:pPr>
      <w:r w:rsidRPr="0057481A">
        <w:rPr>
          <w:rFonts w:ascii="Gadugi" w:eastAsia="Gadugi" w:hAnsi="Gadugi" w:cs="Arial"/>
          <w:sz w:val="20"/>
          <w:szCs w:val="20"/>
        </w:rPr>
        <w:t>De igual manera, EL PROVEEDOR de BPO debe realizar la radicación de los documentos enviados por los colaboradores de la operación de indemnizaciones.</w:t>
      </w:r>
    </w:p>
    <w:p w14:paraId="2E1B8CB7" w14:textId="77777777" w:rsidR="00BE4AAD" w:rsidRPr="0057481A" w:rsidRDefault="00BE4AAD" w:rsidP="0071540D">
      <w:pPr>
        <w:pStyle w:val="Prrafodelista"/>
        <w:numPr>
          <w:ilvl w:val="0"/>
          <w:numId w:val="29"/>
        </w:numPr>
        <w:spacing w:line="240" w:lineRule="auto"/>
        <w:jc w:val="both"/>
        <w:rPr>
          <w:rFonts w:ascii="Gadugi" w:eastAsia="Gadugi" w:hAnsi="Gadugi" w:cs="Arial"/>
          <w:sz w:val="20"/>
          <w:szCs w:val="20"/>
        </w:rPr>
      </w:pPr>
      <w:r w:rsidRPr="0057481A">
        <w:rPr>
          <w:rFonts w:ascii="Gadugi" w:eastAsia="Gadugi" w:hAnsi="Gadugi" w:cs="Arial"/>
          <w:b/>
          <w:sz w:val="20"/>
          <w:szCs w:val="20"/>
        </w:rPr>
        <w:t xml:space="preserve">Análisis de siniestro: </w:t>
      </w:r>
      <w:r w:rsidRPr="0057481A">
        <w:rPr>
          <w:rFonts w:ascii="Gadugi" w:eastAsia="Gadugi" w:hAnsi="Gadugi" w:cs="Arial"/>
          <w:sz w:val="20"/>
          <w:szCs w:val="20"/>
        </w:rPr>
        <w:t xml:space="preserve">El analista de la Oficina de Indemnizaciones o Gerencia de Indemnizaciones adiciona al expediente digital del siniestro las comunicaciones derivadas del análisis del siniestro. </w:t>
      </w:r>
    </w:p>
    <w:p w14:paraId="71F21B20" w14:textId="4B642707"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El analista de la Oficina de Indemnizaciones o Gerencia de Indemnizaciones, funcionario de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que se encuentra en Bogotá, Cali, Medellín o la Gerencia de Indemnizaciones, ingresa información del análisis en el sistema CORE y en el sistema de gestión documental con el fin de direccionar el caso al ajustador, auditor médico y/o inspector</w:t>
      </w:r>
      <w:r w:rsidR="018BF993" w:rsidRPr="0057481A">
        <w:rPr>
          <w:rFonts w:ascii="Gadugi" w:eastAsia="Gadugi" w:hAnsi="Gadugi" w:cs="Arial"/>
          <w:sz w:val="20"/>
          <w:szCs w:val="20"/>
        </w:rPr>
        <w:t xml:space="preserve"> cuando aplique</w:t>
      </w:r>
      <w:r w:rsidR="1AF602B7" w:rsidRPr="0057481A">
        <w:rPr>
          <w:rFonts w:ascii="Gadugi" w:eastAsia="Gadugi" w:hAnsi="Gadugi" w:cs="Arial"/>
          <w:sz w:val="20"/>
          <w:szCs w:val="20"/>
        </w:rPr>
        <w:t>.</w:t>
      </w:r>
      <w:r w:rsidRPr="0057481A">
        <w:rPr>
          <w:rFonts w:ascii="Gadugi" w:eastAsia="Gadugi" w:hAnsi="Gadugi" w:cs="Arial"/>
          <w:sz w:val="20"/>
          <w:szCs w:val="20"/>
        </w:rPr>
        <w:t xml:space="preserve"> Una vez recibe la respuesta </w:t>
      </w:r>
      <w:r w:rsidR="12B62495" w:rsidRPr="0057481A">
        <w:rPr>
          <w:rFonts w:ascii="Gadugi" w:eastAsia="Gadugi" w:hAnsi="Gadugi" w:cs="Arial"/>
          <w:sz w:val="20"/>
          <w:szCs w:val="20"/>
        </w:rPr>
        <w:t xml:space="preserve">del aliado, asegurado y/o </w:t>
      </w:r>
      <w:r w:rsidRPr="0057481A">
        <w:rPr>
          <w:rFonts w:ascii="Gadugi" w:eastAsia="Gadugi" w:hAnsi="Gadugi" w:cs="Arial"/>
          <w:sz w:val="20"/>
          <w:szCs w:val="20"/>
        </w:rPr>
        <w:t>de los terceros, el sistema de gestión documental facilita al analista la generación de cartas de liquidación a través de plantillas para enviarlas al asegurado y/o beneficiario.</w:t>
      </w:r>
    </w:p>
    <w:p w14:paraId="700781E0" w14:textId="77777777"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Dentro de las funciones del analista está la identificación de reaseguros facultativos. Si aparece uno de estos reaseguros, el analista podrá marcar el caso como facultativo en el sistema de gestión documental para facilitar su identificación.</w:t>
      </w:r>
    </w:p>
    <w:p w14:paraId="6B0E53E7" w14:textId="0ED10932"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De otra parte, si el analista identifica un monto que excede la delegación establecida, se hará el trámite conforme a  </w:t>
      </w:r>
      <w:r w:rsidR="2F236727" w:rsidRPr="0057481A">
        <w:rPr>
          <w:rFonts w:ascii="Gadugi" w:eastAsia="Gadugi" w:hAnsi="Gadugi" w:cs="Arial"/>
          <w:sz w:val="20"/>
          <w:szCs w:val="20"/>
        </w:rPr>
        <w:t xml:space="preserve">lo establecido en el </w:t>
      </w:r>
      <w:r w:rsidRPr="0057481A">
        <w:rPr>
          <w:rFonts w:ascii="Gadugi" w:eastAsia="Gadugi" w:hAnsi="Gadugi" w:cs="Arial"/>
          <w:sz w:val="20"/>
          <w:szCs w:val="20"/>
        </w:rPr>
        <w:t>manual de indemnizaciones vigente.</w:t>
      </w:r>
    </w:p>
    <w:p w14:paraId="1FB5A38E" w14:textId="77777777"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Por último, si el análisis indica que el caso debe pasar directamente a la línea de pago de </w:t>
      </w:r>
      <w:proofErr w:type="spellStart"/>
      <w:r w:rsidRPr="0057481A">
        <w:rPr>
          <w:rFonts w:ascii="Gadugi" w:eastAsia="Gadugi" w:hAnsi="Gadugi" w:cs="Arial"/>
          <w:sz w:val="20"/>
          <w:szCs w:val="20"/>
        </w:rPr>
        <w:t>OnBase</w:t>
      </w:r>
      <w:proofErr w:type="spellEnd"/>
      <w:r w:rsidRPr="0057481A">
        <w:rPr>
          <w:rFonts w:ascii="Gadugi" w:eastAsia="Gadugi" w:hAnsi="Gadugi" w:cs="Arial"/>
          <w:sz w:val="20"/>
          <w:szCs w:val="20"/>
        </w:rPr>
        <w:t>® se liquida y se remiten al beneficiario de pago los documentos requeridos para efectuar el proceso de pagos, una vez el documento ingresa a la compañía se gestionan las revisiones y actividades correspondiente para el tránsito al flujo de pagos de indemnizaciones.</w:t>
      </w:r>
    </w:p>
    <w:p w14:paraId="165041F3" w14:textId="77777777"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Para las Oficinas de Indemnizaciones Centro, Norte y Occidente y Gerencias de Indemnizaciones se debe contar con el apoyo de funcionarios DEL PROVEEDOR para digitalizar y colocar en la carpeta virtual del siniestro. Así mismo, esta persona se encargará de entregar la documentación al proveedor de archivo según corresponda.</w:t>
      </w:r>
    </w:p>
    <w:p w14:paraId="0C015C43" w14:textId="77777777" w:rsidR="00BE4AAD" w:rsidRPr="0057481A" w:rsidRDefault="00BE4AAD" w:rsidP="00BE4AAD">
      <w:pPr>
        <w:pStyle w:val="Prrafodelista"/>
        <w:numPr>
          <w:ilvl w:val="0"/>
          <w:numId w:val="13"/>
        </w:numPr>
        <w:spacing w:after="0" w:line="240" w:lineRule="auto"/>
        <w:contextualSpacing w:val="0"/>
        <w:jc w:val="both"/>
        <w:rPr>
          <w:rFonts w:ascii="Gadugi" w:eastAsia="Gadugi" w:hAnsi="Gadugi" w:cs="Arial"/>
          <w:sz w:val="20"/>
          <w:szCs w:val="20"/>
        </w:rPr>
      </w:pPr>
      <w:r w:rsidRPr="0057481A">
        <w:rPr>
          <w:rFonts w:ascii="Gadugi" w:eastAsia="Gadugi" w:hAnsi="Gadugi" w:cs="Arial"/>
          <w:b/>
          <w:sz w:val="20"/>
          <w:szCs w:val="20"/>
        </w:rPr>
        <w:t xml:space="preserve">Formalización del siniestro: </w:t>
      </w:r>
      <w:r w:rsidRPr="0057481A">
        <w:rPr>
          <w:rFonts w:ascii="Gadugi" w:eastAsia="Gadugi" w:hAnsi="Gadugi" w:cs="Arial"/>
          <w:sz w:val="20"/>
          <w:szCs w:val="20"/>
        </w:rPr>
        <w:t xml:space="preserve">Cuando LA PREVISORA S.A COMPAÑIA DE SEGUROS, defina una reclamación y se efectué posterior ingreso de documentos de la misma reclamación, el funcionario </w:t>
      </w:r>
      <w:r w:rsidRPr="0057481A">
        <w:rPr>
          <w:rFonts w:ascii="Gadugi" w:eastAsia="Gadugi" w:hAnsi="Gadugi" w:cs="Arial"/>
          <w:sz w:val="20"/>
          <w:szCs w:val="20"/>
        </w:rPr>
        <w:lastRenderedPageBreak/>
        <w:t xml:space="preserve">de la sucursal los recibe, los digitaliza, los asocia al siniestro correspondiente y EL PROVEEDOR de BPO se encargará de indexarlos en la herramienta de gestión documental para dejarlos en la cola de trabajo del analista. El analista continúa el proceso y si todo está correcto indica en el sistema </w:t>
      </w:r>
      <w:proofErr w:type="spellStart"/>
      <w:r w:rsidRPr="0057481A">
        <w:rPr>
          <w:rFonts w:ascii="Gadugi" w:eastAsia="Gadugi" w:hAnsi="Gadugi" w:cs="Arial"/>
          <w:sz w:val="20"/>
          <w:szCs w:val="20"/>
        </w:rPr>
        <w:t>OnBase</w:t>
      </w:r>
      <w:proofErr w:type="spellEnd"/>
      <w:r w:rsidRPr="0057481A">
        <w:rPr>
          <w:rFonts w:ascii="Gadugi" w:eastAsia="Gadugi" w:hAnsi="Gadugi" w:cs="Arial"/>
          <w:sz w:val="20"/>
          <w:szCs w:val="20"/>
        </w:rPr>
        <w:t>® que envía el caso del siniestro al proceso de pago u objeción según corresponda.</w:t>
      </w:r>
    </w:p>
    <w:p w14:paraId="64D8723B" w14:textId="77777777"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p>
    <w:p w14:paraId="6323F7FC" w14:textId="042A4652"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Cuando se encuentra en proceso de pago, el analista de pagos ingresa la información de pago al sistema de información central de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 xml:space="preserve">y genera la solicitud y orden de pago para visto bueno y aprobación de quien corresponda en </w:t>
      </w:r>
      <w:r w:rsidRPr="0057481A">
        <w:rPr>
          <w:rFonts w:ascii="Gadugi" w:eastAsia="Gadugi" w:hAnsi="Gadugi" w:cs="Arial"/>
          <w:b/>
          <w:sz w:val="20"/>
          <w:szCs w:val="20"/>
        </w:rPr>
        <w:t xml:space="preserve">LA PREVISORA S.A COMPAÑIA DE SEGUROS.  </w:t>
      </w:r>
    </w:p>
    <w:p w14:paraId="31D40C8E" w14:textId="77777777"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Con el pago ya realizado satisfactoriamente y registrado en el sistema de información central de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EL PROVEEDOR deberá garantizar que su sistema de información identifique y haga cumplir las reglas de negocio establecidas por la compañía para asignar tareas a los procesos de Salvamentos y de Recobros.</w:t>
      </w:r>
    </w:p>
    <w:p w14:paraId="2538ED80" w14:textId="3CB426CC" w:rsidR="00BE4AAD" w:rsidRPr="0057481A" w:rsidRDefault="00BE4AAD" w:rsidP="0071540D">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Cuando se encuentra en proceso de objeción, el analista proyectará y solicitará aprobación del jefe </w:t>
      </w:r>
      <w:r w:rsidR="78EC2F55" w:rsidRPr="0057481A">
        <w:rPr>
          <w:rFonts w:ascii="Gadugi" w:eastAsia="Gadugi" w:hAnsi="Gadugi" w:cs="Arial"/>
          <w:sz w:val="20"/>
          <w:szCs w:val="20"/>
        </w:rPr>
        <w:t xml:space="preserve">o gerente </w:t>
      </w:r>
      <w:r w:rsidRPr="0057481A">
        <w:rPr>
          <w:rFonts w:ascii="Gadugi" w:eastAsia="Gadugi" w:hAnsi="Gadugi" w:cs="Arial"/>
          <w:sz w:val="20"/>
          <w:szCs w:val="20"/>
        </w:rPr>
        <w:t>de indemnizaciones, para posteriormente radicar y cargar dicho soporte a la carpeta digital del siniestro.</w:t>
      </w:r>
    </w:p>
    <w:p w14:paraId="13FC052B" w14:textId="77777777" w:rsidR="00BE4AAD" w:rsidRPr="0057481A" w:rsidRDefault="00BE4AAD" w:rsidP="0071540D">
      <w:pPr>
        <w:pStyle w:val="Prrafodelista"/>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jc w:val="both"/>
        <w:rPr>
          <w:rFonts w:ascii="Gadugi" w:eastAsia="Gadugi" w:hAnsi="Gadugi" w:cs="Arial"/>
          <w:sz w:val="20"/>
          <w:szCs w:val="20"/>
        </w:rPr>
      </w:pPr>
      <w:r w:rsidRPr="0057481A">
        <w:rPr>
          <w:rFonts w:ascii="Gadugi" w:eastAsia="Gadugi" w:hAnsi="Gadugi" w:cs="Arial"/>
          <w:b/>
          <w:sz w:val="20"/>
          <w:szCs w:val="20"/>
        </w:rPr>
        <w:t xml:space="preserve">Archivo: </w:t>
      </w:r>
      <w:r w:rsidRPr="0057481A">
        <w:rPr>
          <w:rFonts w:ascii="Gadugi" w:eastAsia="Gadugi" w:hAnsi="Gadugi" w:cs="Arial"/>
          <w:sz w:val="20"/>
          <w:szCs w:val="20"/>
        </w:rPr>
        <w:t>Según ítem de “Modelos BPO Gestión Documental Corporativa”</w:t>
      </w:r>
    </w:p>
    <w:p w14:paraId="6945F91A" w14:textId="77777777" w:rsidR="00BE4AAD" w:rsidRPr="0057481A" w:rsidRDefault="00BE4AAD" w:rsidP="00041275">
      <w:pPr>
        <w:pBdr>
          <w:top w:val="nil"/>
          <w:left w:val="nil"/>
          <w:bottom w:val="nil"/>
          <w:right w:val="nil"/>
          <w:between w:val="nil"/>
        </w:pBdr>
        <w:spacing w:after="0" w:line="240" w:lineRule="auto"/>
        <w:jc w:val="both"/>
        <w:rPr>
          <w:rFonts w:ascii="Gadugi" w:eastAsia="Gadugi" w:hAnsi="Gadugi" w:cs="Arial"/>
          <w:sz w:val="20"/>
          <w:szCs w:val="20"/>
        </w:rPr>
      </w:pPr>
    </w:p>
    <w:p w14:paraId="46E56E4B" w14:textId="7FA36A91" w:rsidR="00BE4AAD" w:rsidRPr="0057481A" w:rsidRDefault="00041275" w:rsidP="00041275">
      <w:pPr>
        <w:pBdr>
          <w:top w:val="nil"/>
          <w:left w:val="nil"/>
          <w:bottom w:val="nil"/>
          <w:right w:val="nil"/>
          <w:between w:val="nil"/>
        </w:pBdr>
        <w:spacing w:after="0" w:line="240" w:lineRule="auto"/>
        <w:jc w:val="both"/>
        <w:rPr>
          <w:rFonts w:ascii="Gadugi" w:hAnsi="Gadugi" w:cs="Arial"/>
          <w:b/>
          <w:sz w:val="20"/>
          <w:szCs w:val="20"/>
        </w:rPr>
      </w:pPr>
      <w:r w:rsidRPr="0057481A">
        <w:rPr>
          <w:rFonts w:ascii="Gadugi" w:eastAsia="Gadugi" w:hAnsi="Gadugi" w:cs="Arial"/>
          <w:b/>
          <w:sz w:val="20"/>
          <w:szCs w:val="20"/>
        </w:rPr>
        <w:t xml:space="preserve">PROCESO DE INDEMNIZACIONES SOAT Y AP </w:t>
      </w:r>
      <w:r w:rsidR="007B0ED6" w:rsidRPr="0057481A">
        <w:rPr>
          <w:rFonts w:ascii="Gadugi" w:eastAsia="Gadugi" w:hAnsi="Gadugi" w:cs="Arial"/>
          <w:b/>
          <w:sz w:val="20"/>
          <w:szCs w:val="20"/>
        </w:rPr>
        <w:t>PERSONAS NATURALES</w:t>
      </w:r>
    </w:p>
    <w:p w14:paraId="13BAFCCB" w14:textId="77777777" w:rsidR="00BE4AAD" w:rsidRPr="0057481A" w:rsidRDefault="00BE4AAD" w:rsidP="00BE4AAD">
      <w:pPr>
        <w:pBdr>
          <w:top w:val="nil"/>
          <w:left w:val="nil"/>
          <w:bottom w:val="nil"/>
          <w:right w:val="nil"/>
          <w:between w:val="nil"/>
        </w:pBdr>
        <w:spacing w:line="240" w:lineRule="auto"/>
        <w:jc w:val="both"/>
        <w:rPr>
          <w:rFonts w:ascii="Segoe UI" w:hAnsi="Segoe UI" w:cs="Segoe UI"/>
          <w:sz w:val="20"/>
          <w:szCs w:val="20"/>
          <w:shd w:val="clear" w:color="auto" w:fill="FFFFFF"/>
        </w:rPr>
      </w:pPr>
    </w:p>
    <w:p w14:paraId="501F66D4" w14:textId="53202868" w:rsidR="00C64E80" w:rsidRPr="0057481A" w:rsidRDefault="00C64E80" w:rsidP="00BE4AAD">
      <w:pPr>
        <w:pBdr>
          <w:top w:val="nil"/>
          <w:left w:val="nil"/>
          <w:bottom w:val="nil"/>
          <w:right w:val="nil"/>
          <w:between w:val="nil"/>
        </w:pBdr>
        <w:spacing w:line="240" w:lineRule="auto"/>
        <w:jc w:val="both"/>
        <w:rPr>
          <w:rFonts w:ascii="Gadugi" w:eastAsia="Gadugi" w:hAnsi="Gadugi" w:cs="Arial"/>
          <w:sz w:val="20"/>
          <w:szCs w:val="20"/>
        </w:rPr>
      </w:pPr>
      <w:r w:rsidRPr="0057481A">
        <w:rPr>
          <w:rFonts w:ascii="Segoe UI" w:hAnsi="Segoe UI" w:cs="Segoe UI"/>
          <w:sz w:val="20"/>
          <w:szCs w:val="20"/>
          <w:shd w:val="clear" w:color="auto" w:fill="FFFFFF"/>
        </w:rPr>
        <w:t>Este flujo de proceso por ser un documento interno de la compañía se dará a conocer al Proponente seleccionado.</w:t>
      </w:r>
      <w:r w:rsidRPr="0057481A">
        <w:rPr>
          <w:rFonts w:ascii="Gadugi" w:eastAsia="Gadugi" w:hAnsi="Gadugi" w:cs="Arial"/>
          <w:sz w:val="20"/>
          <w:szCs w:val="20"/>
        </w:rPr>
        <w:t xml:space="preserve"> </w:t>
      </w:r>
    </w:p>
    <w:p w14:paraId="703271CC" w14:textId="49AEC098"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r w:rsidRPr="0057481A">
        <w:rPr>
          <w:rFonts w:ascii="Gadugi" w:eastAsia="Gadugi" w:hAnsi="Gadugi" w:cs="Arial"/>
          <w:sz w:val="20"/>
          <w:szCs w:val="20"/>
        </w:rPr>
        <w:t>Además de las actividades descritas en el ítem de “Modelos BPO Gestión Documental Corporativa”, se deberá tener en cuenta la siguiente explicación de los procesos descritos a continuación los cuales pueden estar relacionados con actividades que debe ejecutar EL PROVEEDOR:</w:t>
      </w:r>
    </w:p>
    <w:p w14:paraId="3EB58DF1" w14:textId="77777777" w:rsidR="00041275" w:rsidRPr="0057481A" w:rsidRDefault="00041275" w:rsidP="00BE4AAD">
      <w:pPr>
        <w:pBdr>
          <w:top w:val="nil"/>
          <w:left w:val="nil"/>
          <w:bottom w:val="nil"/>
          <w:right w:val="nil"/>
          <w:between w:val="nil"/>
        </w:pBdr>
        <w:spacing w:line="240" w:lineRule="auto"/>
        <w:jc w:val="both"/>
        <w:rPr>
          <w:rFonts w:ascii="Gadugi" w:eastAsia="Gadugi" w:hAnsi="Gadugi" w:cs="Arial"/>
          <w:sz w:val="20"/>
          <w:szCs w:val="20"/>
        </w:rPr>
      </w:pPr>
    </w:p>
    <w:p w14:paraId="5A449F89" w14:textId="77777777" w:rsidR="00BE4AAD" w:rsidRPr="0057481A" w:rsidRDefault="00BE4AAD" w:rsidP="00BE4AAD">
      <w:pPr>
        <w:pStyle w:val="Prrafodelista"/>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contextualSpacing w:val="0"/>
        <w:jc w:val="both"/>
        <w:rPr>
          <w:rFonts w:ascii="Gadugi" w:eastAsia="Gadugi" w:hAnsi="Gadugi" w:cs="Arial"/>
          <w:sz w:val="20"/>
          <w:szCs w:val="20"/>
        </w:rPr>
      </w:pPr>
      <w:r w:rsidRPr="0057481A">
        <w:rPr>
          <w:rFonts w:ascii="Gadugi" w:eastAsia="Gadugi" w:hAnsi="Gadugi" w:cs="Arial"/>
          <w:b/>
          <w:sz w:val="20"/>
          <w:szCs w:val="20"/>
        </w:rPr>
        <w:t xml:space="preserve">Recepción y, radicación, alistamiento, digitalización, indexación, control de calidad, transferencia de imágenes </w:t>
      </w:r>
      <w:proofErr w:type="spellStart"/>
      <w:r w:rsidRPr="0057481A">
        <w:rPr>
          <w:rFonts w:ascii="Gadugi" w:eastAsia="Gadugi" w:hAnsi="Gadugi" w:cs="Arial"/>
          <w:b/>
          <w:sz w:val="20"/>
          <w:szCs w:val="20"/>
        </w:rPr>
        <w:t>OnBase</w:t>
      </w:r>
      <w:proofErr w:type="spellEnd"/>
      <w:r w:rsidRPr="0057481A">
        <w:rPr>
          <w:rFonts w:ascii="Gadugi" w:eastAsia="Gadugi" w:hAnsi="Gadugi" w:cs="Arial"/>
          <w:b/>
          <w:sz w:val="20"/>
          <w:szCs w:val="20"/>
        </w:rPr>
        <w:t>®, archivo transitorio, entrega de documentos físicos y electrónicos:</w:t>
      </w:r>
      <w:r w:rsidRPr="0057481A">
        <w:rPr>
          <w:rFonts w:ascii="Gadugi" w:eastAsia="Gadugi" w:hAnsi="Gadugi" w:cs="Arial"/>
          <w:sz w:val="20"/>
          <w:szCs w:val="20"/>
        </w:rPr>
        <w:t xml:space="preserve"> Según ítem de “Modelos BPO Gestión Documental Corporativa”</w:t>
      </w:r>
    </w:p>
    <w:p w14:paraId="15A93180" w14:textId="77777777" w:rsidR="00BE4AAD" w:rsidRPr="0057481A" w:rsidRDefault="00BE4AAD" w:rsidP="00BE4A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jc w:val="both"/>
        <w:rPr>
          <w:rFonts w:ascii="Gadugi" w:eastAsia="Gadugi" w:hAnsi="Gadugi" w:cs="Arial"/>
          <w:sz w:val="20"/>
          <w:szCs w:val="20"/>
        </w:rPr>
      </w:pPr>
    </w:p>
    <w:p w14:paraId="16DCB01A" w14:textId="41C21011" w:rsidR="00BE4AAD" w:rsidRPr="0057481A" w:rsidRDefault="00BE4AAD" w:rsidP="000412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ind w:left="360"/>
        <w:jc w:val="both"/>
        <w:rPr>
          <w:rFonts w:ascii="Gadugi" w:eastAsia="Gadugi" w:hAnsi="Gadugi" w:cs="Arial"/>
          <w:b/>
          <w:sz w:val="20"/>
          <w:szCs w:val="20"/>
        </w:rPr>
      </w:pPr>
      <w:r w:rsidRPr="0057481A">
        <w:rPr>
          <w:rFonts w:ascii="Gadugi" w:eastAsia="Gadugi" w:hAnsi="Gadugi" w:cs="Arial"/>
          <w:sz w:val="20"/>
          <w:szCs w:val="20"/>
        </w:rPr>
        <w:t>De igual manera, EL PROVEEDOR de BPO deberá realizar la radicación de los documentos enviados por los colaboradores de la operación de indemnizaciones. EL PROVEEDOR deberá tramitar los documentos relacionados con devoluciones de correspondencia.</w:t>
      </w:r>
    </w:p>
    <w:p w14:paraId="2B5C9C8E" w14:textId="6A7A69D0" w:rsidR="00BE4AAD" w:rsidRPr="0057481A" w:rsidRDefault="00BE4AAD" w:rsidP="00BE4AAD">
      <w:pPr>
        <w:pStyle w:val="Prrafodelista"/>
        <w:numPr>
          <w:ilvl w:val="0"/>
          <w:numId w:val="13"/>
        </w:numPr>
        <w:spacing w:after="0" w:line="240" w:lineRule="auto"/>
        <w:contextualSpacing w:val="0"/>
        <w:jc w:val="both"/>
        <w:rPr>
          <w:rFonts w:ascii="Gadugi" w:eastAsia="Gadugi" w:hAnsi="Gadugi" w:cs="Arial"/>
          <w:sz w:val="20"/>
          <w:szCs w:val="20"/>
        </w:rPr>
      </w:pPr>
      <w:r w:rsidRPr="0057481A">
        <w:rPr>
          <w:rFonts w:ascii="Gadugi" w:eastAsia="Gadugi" w:hAnsi="Gadugi" w:cs="Arial"/>
          <w:b/>
          <w:sz w:val="20"/>
          <w:szCs w:val="20"/>
        </w:rPr>
        <w:t xml:space="preserve">Análisis de siniestro: </w:t>
      </w:r>
      <w:r w:rsidRPr="0057481A">
        <w:rPr>
          <w:rFonts w:ascii="Gadugi" w:eastAsia="Gadugi" w:hAnsi="Gadugi" w:cs="Arial"/>
          <w:sz w:val="20"/>
          <w:szCs w:val="20"/>
        </w:rPr>
        <w:t xml:space="preserve">El contratista de Auditoría de Cuentas </w:t>
      </w:r>
      <w:r w:rsidR="00F7052F" w:rsidRPr="0057481A">
        <w:rPr>
          <w:rFonts w:ascii="Gadugi" w:eastAsia="Gadugi" w:hAnsi="Gadugi" w:cs="Arial"/>
          <w:sz w:val="20"/>
          <w:szCs w:val="20"/>
        </w:rPr>
        <w:t>o PREVISORA (según sea el caso)</w:t>
      </w:r>
      <w:r w:rsidRPr="0057481A">
        <w:rPr>
          <w:rFonts w:ascii="Gadugi" w:eastAsia="Gadugi" w:hAnsi="Gadugi" w:cs="Arial"/>
          <w:sz w:val="20"/>
          <w:szCs w:val="20"/>
        </w:rPr>
        <w:t xml:space="preserve"> deberá analizar y verificar la información disponible con el fin de definir la reclamación (pago u objeción).</w:t>
      </w:r>
    </w:p>
    <w:p w14:paraId="25F4BDE2" w14:textId="77777777" w:rsidR="00BE4AAD" w:rsidRPr="0057481A" w:rsidRDefault="00BE4AAD" w:rsidP="00041275">
      <w:pPr>
        <w:spacing w:line="240" w:lineRule="auto"/>
        <w:ind w:left="360"/>
        <w:jc w:val="both"/>
        <w:rPr>
          <w:rFonts w:ascii="Gadugi" w:eastAsia="Gadugi" w:hAnsi="Gadugi" w:cs="Arial"/>
          <w:sz w:val="20"/>
          <w:szCs w:val="20"/>
        </w:rPr>
      </w:pPr>
    </w:p>
    <w:p w14:paraId="4C00F058" w14:textId="77777777" w:rsidR="00041275" w:rsidRPr="0057481A" w:rsidRDefault="00BE4AAD" w:rsidP="00041275">
      <w:pPr>
        <w:spacing w:line="240" w:lineRule="auto"/>
        <w:ind w:left="360"/>
        <w:jc w:val="both"/>
        <w:rPr>
          <w:rFonts w:ascii="Gadugi" w:eastAsia="Gadugi" w:hAnsi="Gadugi" w:cs="Arial"/>
          <w:sz w:val="20"/>
          <w:szCs w:val="20"/>
        </w:rPr>
      </w:pPr>
      <w:r w:rsidRPr="0057481A">
        <w:rPr>
          <w:rFonts w:ascii="Gadugi" w:eastAsia="Gadugi" w:hAnsi="Gadugi" w:cs="Arial"/>
          <w:sz w:val="20"/>
          <w:szCs w:val="20"/>
        </w:rPr>
        <w:t>Adicionalmente debe enviar los documentos de los diferentes flujos de trabajo, y efectuar la inclusión a la carpeta digital de los documentos derivados del análisis de la reclamación (liquidaciones, cartas de objeciones con la firma digitalizada y/o escaneada del representante legal designado por LA PREVISORA S.A COMPAÑIA DE SEGUROS, S.A,). Así mismo, EL PROVEEDOR se encargará de realizar el proceso de envío de los documentos físicos al Centro de Acopio de LA PREVISORA S.A COMPAÑIA DE SEGUROS según aplique</w:t>
      </w:r>
      <w:r w:rsidR="00041275" w:rsidRPr="0057481A">
        <w:rPr>
          <w:rFonts w:ascii="Gadugi" w:eastAsia="Gadugi" w:hAnsi="Gadugi" w:cs="Arial"/>
          <w:sz w:val="20"/>
          <w:szCs w:val="20"/>
        </w:rPr>
        <w:t>.</w:t>
      </w:r>
    </w:p>
    <w:p w14:paraId="52B6A986" w14:textId="71A46D45" w:rsidR="00BE4AAD" w:rsidRPr="0057481A" w:rsidRDefault="00BE4AAD" w:rsidP="00041275">
      <w:pP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  </w:t>
      </w:r>
    </w:p>
    <w:p w14:paraId="19136B4C" w14:textId="10DFE34F" w:rsidR="00EF5062" w:rsidRPr="0057481A" w:rsidRDefault="00BE4AAD" w:rsidP="00EF5062">
      <w:pPr>
        <w:pStyle w:val="Prrafodelista"/>
        <w:numPr>
          <w:ilvl w:val="0"/>
          <w:numId w:val="13"/>
        </w:numPr>
        <w:spacing w:after="0" w:line="240" w:lineRule="auto"/>
        <w:contextualSpacing w:val="0"/>
        <w:jc w:val="both"/>
        <w:rPr>
          <w:rFonts w:ascii="Gadugi" w:eastAsia="Calibri" w:hAnsi="Gadugi" w:cs="Arial"/>
          <w:b/>
          <w:sz w:val="20"/>
          <w:szCs w:val="20"/>
        </w:rPr>
      </w:pPr>
      <w:r w:rsidRPr="0057481A">
        <w:rPr>
          <w:rFonts w:ascii="Gadugi" w:eastAsia="Gadugi" w:hAnsi="Gadugi" w:cs="Arial"/>
          <w:b/>
          <w:sz w:val="20"/>
          <w:szCs w:val="20"/>
        </w:rPr>
        <w:lastRenderedPageBreak/>
        <w:t>Recepción y trámite de documentos físicos entregados por el Contratista de Auditoría de Cuentas o LA PREVISORA S.A COMPAÑÍA DE SEGUROS, (notificación):</w:t>
      </w:r>
    </w:p>
    <w:p w14:paraId="34074E05" w14:textId="0EF68DC7" w:rsidR="00BF4198" w:rsidRPr="0057481A" w:rsidRDefault="00EF5062" w:rsidP="001004DD">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ind w:left="360"/>
        <w:jc w:val="both"/>
        <w:rPr>
          <w:rFonts w:ascii="Gadugi" w:hAnsi="Gadugi" w:cs="Arial"/>
          <w:sz w:val="20"/>
          <w:szCs w:val="20"/>
        </w:rPr>
      </w:pPr>
      <w:r w:rsidRPr="0057481A">
        <w:rPr>
          <w:rFonts w:ascii="Gadugi" w:eastAsia="Gadugi" w:hAnsi="Gadugi" w:cs="Arial"/>
          <w:sz w:val="20"/>
          <w:szCs w:val="20"/>
        </w:rPr>
        <w:t xml:space="preserve">La definición de este proceso </w:t>
      </w:r>
      <w:r w:rsidRPr="0057481A">
        <w:rPr>
          <w:rFonts w:ascii="Segoe UI" w:hAnsi="Segoe UI" w:cs="Segoe UI"/>
          <w:sz w:val="20"/>
          <w:szCs w:val="20"/>
          <w:shd w:val="clear" w:color="auto" w:fill="FFFFFF"/>
        </w:rPr>
        <w:t xml:space="preserve">se encuentra en el instructivo </w:t>
      </w:r>
      <w:r w:rsidR="001004DD" w:rsidRPr="0057481A">
        <w:rPr>
          <w:rFonts w:ascii="Segoe UI" w:hAnsi="Segoe UI" w:cs="Segoe UI"/>
          <w:sz w:val="20"/>
          <w:szCs w:val="20"/>
          <w:shd w:val="clear" w:color="auto" w:fill="FFFFFF"/>
        </w:rPr>
        <w:t xml:space="preserve">IN-GSS-009 PROTOCOLO NOTIFICACIONES OBJECIONES Y RATIFICACIONES </w:t>
      </w:r>
      <w:r w:rsidR="00BF4198" w:rsidRPr="0057481A">
        <w:rPr>
          <w:rFonts w:ascii="Gadugi" w:eastAsia="Gadugi" w:hAnsi="Gadugi" w:cs="Arial"/>
          <w:sz w:val="20"/>
          <w:szCs w:val="20"/>
        </w:rPr>
        <w:t>(mencionado instructivo será socializado con el proveedor seleccionado)</w:t>
      </w:r>
      <w:r w:rsidR="001004DD" w:rsidRPr="0057481A">
        <w:rPr>
          <w:rFonts w:ascii="Gadugi" w:eastAsia="Gadugi" w:hAnsi="Gadugi" w:cs="Arial"/>
          <w:sz w:val="20"/>
          <w:szCs w:val="20"/>
        </w:rPr>
        <w:t>.</w:t>
      </w:r>
    </w:p>
    <w:p w14:paraId="1748D49C" w14:textId="77777777" w:rsidR="00BF4198" w:rsidRPr="0057481A" w:rsidRDefault="00BF4198" w:rsidP="00BF4198">
      <w:pPr>
        <w:pStyle w:val="Prrafodelista"/>
        <w:rPr>
          <w:rFonts w:ascii="Gadugi" w:eastAsia="Gadugi" w:hAnsi="Gadugi" w:cs="Arial"/>
          <w:b/>
          <w:sz w:val="20"/>
          <w:szCs w:val="20"/>
        </w:rPr>
      </w:pPr>
    </w:p>
    <w:p w14:paraId="63E32FE0" w14:textId="559E4EFE" w:rsidR="00BE4AAD" w:rsidRPr="0057481A" w:rsidRDefault="00BE4AAD" w:rsidP="00BE4AAD">
      <w:pPr>
        <w:pStyle w:val="Prrafodelista"/>
        <w:numPr>
          <w:ilvl w:val="0"/>
          <w:numId w:val="13"/>
        </w:numPr>
        <w:pBdr>
          <w:top w:val="nil"/>
          <w:left w:val="nil"/>
          <w:bottom w:val="nil"/>
          <w:right w:val="nil"/>
          <w:between w:val="nil"/>
        </w:pBdr>
        <w:spacing w:after="0" w:line="240" w:lineRule="auto"/>
        <w:contextualSpacing w:val="0"/>
        <w:jc w:val="both"/>
        <w:rPr>
          <w:rFonts w:ascii="Gadugi" w:hAnsi="Gadugi" w:cs="Arial"/>
          <w:sz w:val="20"/>
          <w:szCs w:val="20"/>
        </w:rPr>
      </w:pPr>
      <w:r w:rsidRPr="0057481A">
        <w:rPr>
          <w:rFonts w:ascii="Gadugi" w:eastAsia="Gadugi" w:hAnsi="Gadugi" w:cs="Arial"/>
          <w:b/>
          <w:sz w:val="20"/>
          <w:szCs w:val="20"/>
        </w:rPr>
        <w:t xml:space="preserve">Documentos intermedios de la operación </w:t>
      </w:r>
    </w:p>
    <w:p w14:paraId="02ECA399" w14:textId="77777777" w:rsidR="007B0ED6" w:rsidRPr="0057481A" w:rsidRDefault="00BE4AAD" w:rsidP="00041275">
      <w:pPr>
        <w:spacing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EL PROVEEDOR deberá procesar y gestionar, de acuerdo con el flujo del proceso, la documentación intermedia generada durante el desarrollo y ejecución de la operación de indemnizaciones y los ANS establecidos, incluyendo documentos de devoluciones de correspondencia. </w:t>
      </w:r>
    </w:p>
    <w:p w14:paraId="5F826DE9" w14:textId="77777777" w:rsidR="007B0ED6" w:rsidRPr="0057481A" w:rsidRDefault="007B0ED6" w:rsidP="007B0ED6">
      <w:pPr>
        <w:pBdr>
          <w:top w:val="nil"/>
          <w:left w:val="nil"/>
          <w:bottom w:val="nil"/>
          <w:right w:val="nil"/>
          <w:between w:val="nil"/>
        </w:pBdr>
        <w:spacing w:line="240" w:lineRule="auto"/>
        <w:ind w:left="360"/>
        <w:jc w:val="both"/>
        <w:rPr>
          <w:rFonts w:ascii="Gadugi" w:eastAsia="Gadugi" w:hAnsi="Gadugi" w:cs="Arial"/>
          <w:sz w:val="20"/>
          <w:szCs w:val="20"/>
        </w:rPr>
      </w:pPr>
      <w:r w:rsidRPr="0057481A">
        <w:rPr>
          <w:rFonts w:ascii="Gadugi" w:eastAsia="Gadugi" w:hAnsi="Gadugi" w:cs="Arial"/>
          <w:sz w:val="20"/>
          <w:szCs w:val="20"/>
        </w:rPr>
        <w:t>La documentación intermedia hace referencia a los documentos que se generan en cualquier etapa interna del proceso por parte de cualquier funcionario que forme parte del proceso información que deberá ser procesada con el proveedor de gestión documental.</w:t>
      </w:r>
    </w:p>
    <w:p w14:paraId="0A98B77A" w14:textId="77777777" w:rsidR="00F7052F" w:rsidRPr="0057481A" w:rsidRDefault="00F7052F" w:rsidP="00F7052F">
      <w:pPr>
        <w:pStyle w:val="Prrafodelista"/>
        <w:numPr>
          <w:ilvl w:val="0"/>
          <w:numId w:val="13"/>
        </w:numPr>
        <w:spacing w:after="0" w:line="240" w:lineRule="auto"/>
        <w:jc w:val="both"/>
        <w:rPr>
          <w:rFonts w:ascii="Gadugi" w:eastAsia="Gadugi" w:hAnsi="Gadugi" w:cs="Arial"/>
          <w:b/>
          <w:sz w:val="20"/>
          <w:szCs w:val="20"/>
        </w:rPr>
      </w:pPr>
      <w:r w:rsidRPr="0057481A">
        <w:rPr>
          <w:rFonts w:ascii="Gadugi" w:eastAsia="Gadugi" w:hAnsi="Gadugi" w:cs="Arial"/>
          <w:b/>
          <w:sz w:val="20"/>
          <w:szCs w:val="20"/>
        </w:rPr>
        <w:t>Recepción y trámite de documentos físicos entregados por LA PREVISORA S.A COMPAÑIA DE SEGUROS:</w:t>
      </w:r>
    </w:p>
    <w:p w14:paraId="1FC37E37" w14:textId="77777777" w:rsidR="00F7052F" w:rsidRPr="0057481A" w:rsidRDefault="00F7052F" w:rsidP="00F7052F">
      <w:pPr>
        <w:spacing w:after="0" w:line="240" w:lineRule="auto"/>
        <w:ind w:left="360"/>
        <w:jc w:val="both"/>
        <w:rPr>
          <w:rFonts w:ascii="Gadugi" w:eastAsia="Gadugi" w:hAnsi="Gadugi" w:cs="Arial"/>
          <w:sz w:val="20"/>
          <w:szCs w:val="20"/>
        </w:rPr>
      </w:pPr>
      <w:r w:rsidRPr="0057481A">
        <w:rPr>
          <w:rFonts w:ascii="Gadugi" w:eastAsia="Gadugi" w:hAnsi="Gadugi" w:cs="Arial"/>
          <w:sz w:val="20"/>
          <w:szCs w:val="20"/>
        </w:rPr>
        <w:t xml:space="preserve">El BPO debe recibir los siguientes documentos, que entregará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de manera física según corresponda.</w:t>
      </w:r>
    </w:p>
    <w:p w14:paraId="29CDD4FB" w14:textId="77777777" w:rsidR="00F7052F" w:rsidRPr="0057481A" w:rsidRDefault="00F7052F" w:rsidP="00F7052F">
      <w:pPr>
        <w:pStyle w:val="Prrafodelista"/>
        <w:spacing w:after="0" w:line="240" w:lineRule="auto"/>
        <w:contextualSpacing w:val="0"/>
        <w:jc w:val="both"/>
        <w:rPr>
          <w:rFonts w:ascii="Gadugi" w:eastAsia="Gadugi" w:hAnsi="Gadugi" w:cs="Arial"/>
          <w:b/>
          <w:sz w:val="20"/>
          <w:szCs w:val="20"/>
        </w:rPr>
      </w:pPr>
    </w:p>
    <w:p w14:paraId="58706238" w14:textId="77777777" w:rsidR="00F7052F" w:rsidRPr="0057481A" w:rsidRDefault="00F7052F" w:rsidP="00F7052F">
      <w:pPr>
        <w:pStyle w:val="Prrafodelista"/>
        <w:numPr>
          <w:ilvl w:val="0"/>
          <w:numId w:val="13"/>
        </w:numPr>
        <w:spacing w:line="240" w:lineRule="auto"/>
        <w:jc w:val="both"/>
        <w:rPr>
          <w:rFonts w:ascii="Gadugi" w:eastAsia="Gadugi" w:hAnsi="Gadugi" w:cs="Arial"/>
          <w:sz w:val="20"/>
          <w:szCs w:val="20"/>
        </w:rPr>
      </w:pPr>
      <w:r w:rsidRPr="0057481A">
        <w:rPr>
          <w:rFonts w:ascii="Gadugi" w:eastAsia="Gadugi" w:hAnsi="Gadugi" w:cs="Arial"/>
          <w:b/>
          <w:sz w:val="20"/>
          <w:szCs w:val="20"/>
        </w:rPr>
        <w:t xml:space="preserve">Cargue de Solicitudes y Órdenes de Pago a OnBase®: </w:t>
      </w:r>
      <w:r w:rsidRPr="0057481A">
        <w:rPr>
          <w:rFonts w:ascii="Gadugi" w:eastAsia="Gadugi" w:hAnsi="Gadugi" w:cs="Arial"/>
          <w:sz w:val="20"/>
          <w:szCs w:val="20"/>
        </w:rPr>
        <w:t xml:space="preserve">Una vez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genera las solicitudes y órdenes de pago con sus respectivos soportes, enviará al Centro de Acopio DEL PROVEEDOR los documentos físicos / o digitales para que se realice el proceso de digitalización, indexación, cargue a OnBase® y envío al CAD.</w:t>
      </w:r>
    </w:p>
    <w:p w14:paraId="6A74F1A8" w14:textId="77777777" w:rsidR="00F7052F" w:rsidRPr="0057481A" w:rsidRDefault="00F7052F" w:rsidP="00F7052F">
      <w:pPr>
        <w:pStyle w:val="Prrafodelista"/>
        <w:spacing w:line="240" w:lineRule="auto"/>
        <w:jc w:val="both"/>
        <w:rPr>
          <w:rFonts w:ascii="Gadugi" w:eastAsia="Gadugi" w:hAnsi="Gadugi" w:cs="Arial"/>
          <w:sz w:val="20"/>
          <w:szCs w:val="20"/>
        </w:rPr>
      </w:pPr>
    </w:p>
    <w:p w14:paraId="1F5A1FCB" w14:textId="2367A8C7" w:rsidR="007B0ED6" w:rsidRPr="0057481A" w:rsidRDefault="00F7052F" w:rsidP="00F7052F">
      <w:pPr>
        <w:pStyle w:val="Prrafodelista"/>
        <w:numPr>
          <w:ilvl w:val="0"/>
          <w:numId w:val="13"/>
        </w:numPr>
        <w:spacing w:line="240" w:lineRule="auto"/>
        <w:jc w:val="both"/>
        <w:rPr>
          <w:rFonts w:ascii="Gadugi" w:eastAsia="Gadugi" w:hAnsi="Gadugi" w:cs="Arial"/>
          <w:sz w:val="20"/>
          <w:szCs w:val="20"/>
        </w:rPr>
      </w:pPr>
      <w:r w:rsidRPr="0057481A">
        <w:rPr>
          <w:rFonts w:ascii="Gadugi" w:eastAsia="Gadugi" w:hAnsi="Gadugi" w:cs="Arial"/>
          <w:b/>
          <w:sz w:val="20"/>
          <w:szCs w:val="20"/>
        </w:rPr>
        <w:t>Cargue de devoluciones de correspondencia en los expedientes de siniestros.</w:t>
      </w:r>
      <w:r w:rsidRPr="0057481A">
        <w:rPr>
          <w:rFonts w:ascii="Gadugi" w:eastAsia="Gadugi" w:hAnsi="Gadugi" w:cs="Arial"/>
          <w:sz w:val="20"/>
          <w:szCs w:val="20"/>
        </w:rPr>
        <w:t xml:space="preserve">  Teniendo en cuenta el IN-GSS-009 PROTOCOLO NOTIFICACIONES OBJECIONES Y RATIFICACIONES (mencionado instructivo será socializado con el proveedor seleccionado)., EL PROVEEDOR de gestión documental deberá cargar los soportes relacionados con las devoluciones de objeciones entregados por EL PROVEEDOR de mensajería.</w:t>
      </w:r>
    </w:p>
    <w:p w14:paraId="7D2220CE" w14:textId="77777777" w:rsidR="00F7052F" w:rsidRPr="0057481A" w:rsidRDefault="00F7052F" w:rsidP="00F7052F">
      <w:pPr>
        <w:spacing w:line="240" w:lineRule="auto"/>
        <w:jc w:val="both"/>
        <w:rPr>
          <w:rFonts w:ascii="Gadugi" w:eastAsia="Gadugi" w:hAnsi="Gadugi" w:cs="Arial"/>
          <w:b/>
          <w:sz w:val="20"/>
          <w:szCs w:val="20"/>
        </w:rPr>
      </w:pPr>
    </w:p>
    <w:p w14:paraId="1A3C8F3F" w14:textId="781FF5B5" w:rsidR="00BE4AAD" w:rsidRPr="0057481A" w:rsidRDefault="007B0ED6" w:rsidP="00BE4AAD">
      <w:pPr>
        <w:spacing w:line="240" w:lineRule="auto"/>
        <w:jc w:val="both"/>
        <w:rPr>
          <w:rFonts w:ascii="Gadugi" w:hAnsi="Gadugi" w:cs="Arial"/>
          <w:b/>
          <w:sz w:val="20"/>
          <w:szCs w:val="20"/>
        </w:rPr>
      </w:pPr>
      <w:r w:rsidRPr="0057481A">
        <w:rPr>
          <w:rFonts w:ascii="Gadugi" w:eastAsia="Gadugi" w:hAnsi="Gadugi" w:cs="Arial"/>
          <w:b/>
          <w:sz w:val="20"/>
          <w:szCs w:val="20"/>
        </w:rPr>
        <w:t xml:space="preserve">PROCESO DE INDEMNIZACIONES </w:t>
      </w:r>
      <w:bookmarkStart w:id="112" w:name="_Hlk96091282"/>
      <w:r w:rsidRPr="0057481A">
        <w:rPr>
          <w:rFonts w:ascii="Gadugi" w:eastAsia="Gadugi" w:hAnsi="Gadugi" w:cs="Arial"/>
          <w:b/>
          <w:sz w:val="20"/>
          <w:szCs w:val="20"/>
        </w:rPr>
        <w:t>SOAT Y AP PERSONAS JURÍDICAS</w:t>
      </w:r>
      <w:bookmarkEnd w:id="112"/>
      <w:r w:rsidRPr="0057481A">
        <w:rPr>
          <w:rFonts w:ascii="Gadugi" w:eastAsia="Gadugi" w:hAnsi="Gadugi" w:cs="Arial"/>
          <w:b/>
          <w:sz w:val="20"/>
          <w:szCs w:val="20"/>
        </w:rPr>
        <w:t>:</w:t>
      </w:r>
    </w:p>
    <w:p w14:paraId="293DBCAC" w14:textId="77777777" w:rsidR="007B0ED6" w:rsidRPr="0057481A" w:rsidRDefault="007B0ED6" w:rsidP="00F7052F">
      <w:pPr>
        <w:pBdr>
          <w:top w:val="nil"/>
          <w:left w:val="nil"/>
          <w:bottom w:val="nil"/>
          <w:right w:val="nil"/>
          <w:between w:val="nil"/>
        </w:pBdr>
        <w:spacing w:line="240" w:lineRule="auto"/>
        <w:jc w:val="both"/>
        <w:rPr>
          <w:rFonts w:ascii="Gadugi" w:eastAsia="Gadugi" w:hAnsi="Gadugi" w:cs="Arial"/>
          <w:sz w:val="20"/>
          <w:szCs w:val="20"/>
        </w:rPr>
      </w:pPr>
      <w:r w:rsidRPr="0057481A">
        <w:rPr>
          <w:rFonts w:ascii="Segoe UI" w:hAnsi="Segoe UI" w:cs="Segoe UI"/>
          <w:sz w:val="20"/>
          <w:szCs w:val="20"/>
          <w:shd w:val="clear" w:color="auto" w:fill="FFFFFF"/>
        </w:rPr>
        <w:t>Este flujo de proceso por ser un documento interno de la compañía se dará a conocer al Proponente seleccionado.</w:t>
      </w:r>
      <w:r w:rsidRPr="0057481A">
        <w:rPr>
          <w:rFonts w:ascii="Gadugi" w:eastAsia="Gadugi" w:hAnsi="Gadugi" w:cs="Arial"/>
          <w:sz w:val="20"/>
          <w:szCs w:val="20"/>
        </w:rPr>
        <w:t xml:space="preserve"> </w:t>
      </w:r>
    </w:p>
    <w:p w14:paraId="3C18B6E6" w14:textId="1036D498" w:rsidR="00BE4AAD" w:rsidRPr="0057481A" w:rsidRDefault="00BE4AAD" w:rsidP="00BE4AAD">
      <w:pPr>
        <w:pBdr>
          <w:top w:val="nil"/>
          <w:left w:val="nil"/>
          <w:bottom w:val="nil"/>
          <w:right w:val="nil"/>
          <w:between w:val="nil"/>
        </w:pBdr>
        <w:spacing w:line="240" w:lineRule="auto"/>
        <w:jc w:val="both"/>
        <w:rPr>
          <w:rFonts w:ascii="Gadugi" w:eastAsia="Gadugi" w:hAnsi="Gadugi" w:cs="Arial"/>
          <w:sz w:val="20"/>
          <w:szCs w:val="20"/>
        </w:rPr>
      </w:pPr>
      <w:r w:rsidRPr="0057481A">
        <w:rPr>
          <w:rFonts w:ascii="Gadugi" w:eastAsia="Gadugi" w:hAnsi="Gadugi" w:cs="Arial"/>
          <w:sz w:val="20"/>
          <w:szCs w:val="20"/>
        </w:rPr>
        <w:t>Además de las actividades descritas en el ítem de “Modelos BPO Gestión Documental Corporativa”, se deberá tener en cuenta la siguiente explicación de los procesos descritos a continuación los cuales pueden estar relacionados con actividades que debe ejecutar EL PROVEEDOR:</w:t>
      </w:r>
    </w:p>
    <w:p w14:paraId="1B2D5732" w14:textId="4F554529" w:rsidR="00BE4AAD" w:rsidRPr="0057481A" w:rsidRDefault="00BE4AAD" w:rsidP="00F7052F">
      <w:pPr>
        <w:pStyle w:val="Prrafodelista"/>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jc w:val="both"/>
        <w:rPr>
          <w:rFonts w:ascii="Gadugi" w:eastAsia="Gadugi" w:hAnsi="Gadugi" w:cs="Arial"/>
          <w:sz w:val="20"/>
          <w:szCs w:val="20"/>
        </w:rPr>
      </w:pPr>
      <w:r w:rsidRPr="0057481A">
        <w:rPr>
          <w:rFonts w:ascii="Gadugi" w:eastAsia="Gadugi" w:hAnsi="Gadugi" w:cs="Arial"/>
          <w:b/>
          <w:sz w:val="20"/>
          <w:szCs w:val="20"/>
        </w:rPr>
        <w:t xml:space="preserve">Recepción y, radicación, alistamiento, digitalización, indexación, control de calidad, transferencia de imágenes </w:t>
      </w:r>
      <w:proofErr w:type="spellStart"/>
      <w:r w:rsidRPr="0057481A">
        <w:rPr>
          <w:rFonts w:ascii="Gadugi" w:eastAsia="Gadugi" w:hAnsi="Gadugi" w:cs="Arial"/>
          <w:b/>
          <w:sz w:val="20"/>
          <w:szCs w:val="20"/>
        </w:rPr>
        <w:t>OnBase</w:t>
      </w:r>
      <w:proofErr w:type="spellEnd"/>
      <w:r w:rsidRPr="0057481A">
        <w:rPr>
          <w:rFonts w:ascii="Gadugi" w:eastAsia="Gadugi" w:hAnsi="Gadugi" w:cs="Arial"/>
          <w:b/>
          <w:sz w:val="20"/>
          <w:szCs w:val="20"/>
        </w:rPr>
        <w:t>®</w:t>
      </w:r>
      <w:r w:rsidR="00E06F24" w:rsidRPr="0057481A">
        <w:rPr>
          <w:rFonts w:ascii="Gadugi" w:eastAsia="Gadugi" w:hAnsi="Gadugi" w:cs="Arial"/>
          <w:b/>
          <w:sz w:val="20"/>
          <w:szCs w:val="20"/>
        </w:rPr>
        <w:t xml:space="preserve"> y al auditor de cuentas</w:t>
      </w:r>
      <w:r w:rsidRPr="0057481A">
        <w:rPr>
          <w:rFonts w:ascii="Gadugi" w:eastAsia="Gadugi" w:hAnsi="Gadugi" w:cs="Arial"/>
          <w:b/>
          <w:sz w:val="20"/>
          <w:szCs w:val="20"/>
        </w:rPr>
        <w:t>, archivo transitorio, entrega de documentos físicos y electrónicos:</w:t>
      </w:r>
      <w:r w:rsidRPr="0057481A">
        <w:rPr>
          <w:rFonts w:ascii="Gadugi" w:eastAsia="Gadugi" w:hAnsi="Gadugi" w:cs="Arial"/>
          <w:sz w:val="20"/>
          <w:szCs w:val="20"/>
        </w:rPr>
        <w:t xml:space="preserve"> Según ítem de “Modelos BPO Gestión Documental Corporativa”</w:t>
      </w:r>
    </w:p>
    <w:p w14:paraId="3576D123" w14:textId="77777777" w:rsidR="00BE4AAD" w:rsidRPr="0057481A" w:rsidRDefault="00BE4AAD" w:rsidP="00041275">
      <w:pPr>
        <w:spacing w:line="240" w:lineRule="auto"/>
        <w:ind w:left="360"/>
        <w:jc w:val="both"/>
        <w:rPr>
          <w:rFonts w:ascii="Gadugi" w:eastAsia="Gadugi" w:hAnsi="Gadugi" w:cs="Arial"/>
          <w:b/>
          <w:sz w:val="20"/>
          <w:szCs w:val="20"/>
        </w:rPr>
      </w:pPr>
    </w:p>
    <w:p w14:paraId="2A41F97E" w14:textId="77777777" w:rsidR="00BE4AAD" w:rsidRPr="0057481A" w:rsidRDefault="00BE4AAD" w:rsidP="00F7052F">
      <w:pPr>
        <w:pStyle w:val="Prrafodelista"/>
        <w:numPr>
          <w:ilvl w:val="0"/>
          <w:numId w:val="30"/>
        </w:numPr>
        <w:spacing w:after="0" w:line="240" w:lineRule="auto"/>
        <w:jc w:val="both"/>
        <w:rPr>
          <w:rFonts w:ascii="Gadugi" w:eastAsia="Gadugi" w:hAnsi="Gadugi" w:cs="Arial"/>
          <w:b/>
          <w:sz w:val="20"/>
          <w:szCs w:val="20"/>
        </w:rPr>
      </w:pPr>
      <w:r w:rsidRPr="0057481A">
        <w:rPr>
          <w:rFonts w:ascii="Gadugi" w:eastAsia="Gadugi" w:hAnsi="Gadugi" w:cs="Arial"/>
          <w:b/>
          <w:sz w:val="20"/>
          <w:szCs w:val="20"/>
        </w:rPr>
        <w:t>Recepción y trámite de documentos físicos entregados por el Contratista de Auditoría de Cuentas o LA PREVISORA S.A COMPAÑÍA DE SEGUROS, (notificación):</w:t>
      </w:r>
    </w:p>
    <w:p w14:paraId="11511EFB" w14:textId="2F4732B5" w:rsidR="00897B75" w:rsidRPr="0057481A" w:rsidRDefault="00041275" w:rsidP="000412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40" w:lineRule="auto"/>
        <w:ind w:left="708"/>
        <w:jc w:val="both"/>
        <w:rPr>
          <w:rFonts w:ascii="Gadugi" w:hAnsi="Gadugi" w:cs="Arial"/>
          <w:sz w:val="20"/>
          <w:szCs w:val="20"/>
        </w:rPr>
      </w:pPr>
      <w:r w:rsidRPr="0057481A">
        <w:rPr>
          <w:rFonts w:ascii="Gadugi" w:eastAsia="Gadugi" w:hAnsi="Gadugi" w:cs="Arial"/>
          <w:sz w:val="20"/>
          <w:szCs w:val="20"/>
        </w:rPr>
        <w:tab/>
      </w:r>
      <w:r w:rsidR="00897B75" w:rsidRPr="0057481A">
        <w:rPr>
          <w:rFonts w:ascii="Gadugi" w:eastAsia="Gadugi" w:hAnsi="Gadugi" w:cs="Arial"/>
          <w:sz w:val="20"/>
          <w:szCs w:val="20"/>
        </w:rPr>
        <w:t xml:space="preserve">La definición de este proceso </w:t>
      </w:r>
      <w:r w:rsidR="00897B75" w:rsidRPr="0057481A">
        <w:rPr>
          <w:rFonts w:ascii="Segoe UI" w:hAnsi="Segoe UI" w:cs="Segoe UI"/>
          <w:sz w:val="20"/>
          <w:szCs w:val="20"/>
          <w:shd w:val="clear" w:color="auto" w:fill="FFFFFF"/>
        </w:rPr>
        <w:t xml:space="preserve">se encuentra en el instructivo IN-GSS-009 PROTOCOLO NOTIFICACIONES OBJECIONES Y RATIFICACIONES </w:t>
      </w:r>
      <w:r w:rsidR="00897B75" w:rsidRPr="0057481A">
        <w:rPr>
          <w:rFonts w:ascii="Gadugi" w:eastAsia="Gadugi" w:hAnsi="Gadugi" w:cs="Arial"/>
          <w:sz w:val="20"/>
          <w:szCs w:val="20"/>
        </w:rPr>
        <w:t>(mencionado instructivo será socializado con el proveedor seleccionado).</w:t>
      </w:r>
    </w:p>
    <w:p w14:paraId="1641611D" w14:textId="77777777" w:rsidR="00D9234C" w:rsidRPr="0057481A" w:rsidRDefault="00D9234C" w:rsidP="00041275">
      <w:pPr>
        <w:pStyle w:val="Prrafodelista"/>
        <w:ind w:left="1080"/>
        <w:rPr>
          <w:rFonts w:ascii="Gadugi" w:eastAsia="Gadugi" w:hAnsi="Gadugi" w:cs="Arial"/>
          <w:sz w:val="20"/>
          <w:szCs w:val="20"/>
        </w:rPr>
      </w:pPr>
    </w:p>
    <w:p w14:paraId="427DCEB0" w14:textId="77777777" w:rsidR="00F7052F" w:rsidRPr="0057481A" w:rsidRDefault="00F7052F" w:rsidP="00F7052F">
      <w:pPr>
        <w:pStyle w:val="Prrafodelista"/>
        <w:numPr>
          <w:ilvl w:val="0"/>
          <w:numId w:val="31"/>
        </w:numPr>
        <w:pBdr>
          <w:top w:val="nil"/>
          <w:left w:val="nil"/>
          <w:bottom w:val="nil"/>
          <w:right w:val="nil"/>
          <w:between w:val="nil"/>
        </w:pBdr>
        <w:spacing w:after="0" w:line="240" w:lineRule="auto"/>
        <w:jc w:val="both"/>
        <w:rPr>
          <w:rFonts w:ascii="Gadugi" w:hAnsi="Gadugi" w:cs="Arial"/>
          <w:sz w:val="20"/>
          <w:szCs w:val="20"/>
        </w:rPr>
      </w:pPr>
      <w:r w:rsidRPr="0057481A">
        <w:rPr>
          <w:rFonts w:ascii="Gadugi" w:eastAsia="Gadugi" w:hAnsi="Gadugi" w:cs="Arial"/>
          <w:b/>
          <w:sz w:val="20"/>
          <w:szCs w:val="20"/>
        </w:rPr>
        <w:lastRenderedPageBreak/>
        <w:t xml:space="preserve">Documentos intermedios de la operación </w:t>
      </w:r>
    </w:p>
    <w:p w14:paraId="12331D2D" w14:textId="77777777" w:rsidR="00F7052F" w:rsidRPr="0057481A" w:rsidRDefault="00F7052F" w:rsidP="00F7052F">
      <w:pPr>
        <w:spacing w:line="240" w:lineRule="auto"/>
        <w:ind w:left="708"/>
        <w:jc w:val="both"/>
        <w:rPr>
          <w:rFonts w:ascii="Gadugi" w:eastAsia="Gadugi" w:hAnsi="Gadugi" w:cs="Arial"/>
          <w:sz w:val="20"/>
          <w:szCs w:val="20"/>
        </w:rPr>
      </w:pPr>
      <w:r w:rsidRPr="0057481A">
        <w:rPr>
          <w:rFonts w:ascii="Gadugi" w:eastAsia="Gadugi" w:hAnsi="Gadugi" w:cs="Arial"/>
          <w:sz w:val="20"/>
          <w:szCs w:val="20"/>
        </w:rPr>
        <w:t xml:space="preserve">EL PROVEEDOR deberá procesar y gestionar, de acuerdo con el flujo del proceso, la documentación intermedia generada durante el desarrollo y ejecución de la operación de indemnizaciones y los ANS establecidos, incluyendo documentos de devoluciones de correspondencia. </w:t>
      </w:r>
    </w:p>
    <w:p w14:paraId="4DF30084" w14:textId="77777777" w:rsidR="00F7052F" w:rsidRPr="0057481A" w:rsidRDefault="00F7052F" w:rsidP="00F7052F">
      <w:pPr>
        <w:pBdr>
          <w:top w:val="nil"/>
          <w:left w:val="nil"/>
          <w:bottom w:val="nil"/>
          <w:right w:val="nil"/>
          <w:between w:val="nil"/>
        </w:pBdr>
        <w:spacing w:line="240" w:lineRule="auto"/>
        <w:ind w:left="708"/>
        <w:jc w:val="both"/>
        <w:rPr>
          <w:rFonts w:ascii="Gadugi" w:eastAsia="Gadugi" w:hAnsi="Gadugi" w:cs="Arial"/>
          <w:sz w:val="20"/>
          <w:szCs w:val="20"/>
        </w:rPr>
      </w:pPr>
      <w:r w:rsidRPr="0057481A">
        <w:rPr>
          <w:rFonts w:ascii="Gadugi" w:eastAsia="Gadugi" w:hAnsi="Gadugi" w:cs="Arial"/>
          <w:sz w:val="20"/>
          <w:szCs w:val="20"/>
        </w:rPr>
        <w:t>La documentación intermedia hace referencia a los documentos que se generan en cualquier etapa interna del proceso por parte de cualquier funcionario que forme parte del proceso información que deberá ser procesada con el proveedor de gestión documental.</w:t>
      </w:r>
    </w:p>
    <w:p w14:paraId="6ADD2FC0" w14:textId="77777777" w:rsidR="00F7052F" w:rsidRPr="0057481A" w:rsidRDefault="00F7052F" w:rsidP="00F7052F">
      <w:pPr>
        <w:pStyle w:val="Prrafodelista"/>
        <w:spacing w:after="0" w:line="240" w:lineRule="auto"/>
        <w:contextualSpacing w:val="0"/>
        <w:jc w:val="both"/>
        <w:rPr>
          <w:rFonts w:ascii="Gadugi" w:eastAsia="Gadugi" w:hAnsi="Gadugi" w:cs="Arial"/>
          <w:b/>
          <w:sz w:val="20"/>
          <w:szCs w:val="20"/>
        </w:rPr>
      </w:pPr>
    </w:p>
    <w:p w14:paraId="76AE70DB" w14:textId="44A0E0CF" w:rsidR="006B4E99" w:rsidRPr="0057481A" w:rsidRDefault="00BE4AAD" w:rsidP="00F7052F">
      <w:pPr>
        <w:pStyle w:val="Prrafodelista"/>
        <w:numPr>
          <w:ilvl w:val="0"/>
          <w:numId w:val="31"/>
        </w:numPr>
        <w:spacing w:after="0" w:line="240" w:lineRule="auto"/>
        <w:jc w:val="both"/>
        <w:rPr>
          <w:rFonts w:ascii="Gadugi" w:eastAsia="Gadugi" w:hAnsi="Gadugi" w:cs="Arial"/>
          <w:b/>
          <w:sz w:val="20"/>
          <w:szCs w:val="20"/>
        </w:rPr>
      </w:pPr>
      <w:r w:rsidRPr="0057481A">
        <w:rPr>
          <w:rFonts w:ascii="Gadugi" w:eastAsia="Gadugi" w:hAnsi="Gadugi" w:cs="Arial"/>
          <w:b/>
          <w:sz w:val="20"/>
          <w:szCs w:val="20"/>
        </w:rPr>
        <w:t>Recepción y trámite de documentos físicos entregados por LA PREVISORA S.A COMPAÑIA DE SEGUROS:</w:t>
      </w:r>
    </w:p>
    <w:p w14:paraId="62221602" w14:textId="3A0F43F2" w:rsidR="00F7135D" w:rsidRPr="0057481A" w:rsidRDefault="00BE4AAD" w:rsidP="006B4E99">
      <w:pPr>
        <w:pStyle w:val="Prrafodelista"/>
        <w:spacing w:after="0" w:line="240" w:lineRule="auto"/>
        <w:contextualSpacing w:val="0"/>
        <w:jc w:val="both"/>
        <w:rPr>
          <w:rFonts w:ascii="Gadugi" w:eastAsia="Gadugi" w:hAnsi="Gadugi" w:cs="Arial"/>
          <w:sz w:val="20"/>
          <w:szCs w:val="20"/>
        </w:rPr>
      </w:pPr>
      <w:r w:rsidRPr="0057481A">
        <w:rPr>
          <w:rFonts w:ascii="Gadugi" w:eastAsia="Gadugi" w:hAnsi="Gadugi" w:cs="Arial"/>
          <w:sz w:val="20"/>
          <w:szCs w:val="20"/>
        </w:rPr>
        <w:t xml:space="preserve">El BPO debe recibir los siguientes documentos, que entregará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de manera física según corresponda.</w:t>
      </w:r>
    </w:p>
    <w:p w14:paraId="4BB2333E" w14:textId="77777777" w:rsidR="00BE4AAD" w:rsidRPr="0057481A" w:rsidRDefault="00BE4AAD" w:rsidP="006B4E99">
      <w:pPr>
        <w:pStyle w:val="Prrafodelista"/>
        <w:spacing w:after="0" w:line="240" w:lineRule="auto"/>
        <w:contextualSpacing w:val="0"/>
        <w:jc w:val="both"/>
        <w:rPr>
          <w:rFonts w:ascii="Gadugi" w:eastAsia="Gadugi" w:hAnsi="Gadugi" w:cs="Arial"/>
          <w:b/>
          <w:sz w:val="20"/>
          <w:szCs w:val="20"/>
        </w:rPr>
      </w:pPr>
    </w:p>
    <w:p w14:paraId="6C32F4F9" w14:textId="41512C6D" w:rsidR="00BE4AAD" w:rsidRPr="0057481A" w:rsidRDefault="00BE4AAD" w:rsidP="00F7052F">
      <w:pPr>
        <w:pStyle w:val="Prrafodelista"/>
        <w:numPr>
          <w:ilvl w:val="0"/>
          <w:numId w:val="31"/>
        </w:numPr>
        <w:spacing w:line="240" w:lineRule="auto"/>
        <w:jc w:val="both"/>
        <w:rPr>
          <w:rFonts w:ascii="Gadugi" w:eastAsia="Gadugi" w:hAnsi="Gadugi" w:cs="Arial"/>
          <w:sz w:val="20"/>
          <w:szCs w:val="20"/>
        </w:rPr>
      </w:pPr>
      <w:r w:rsidRPr="0057481A">
        <w:rPr>
          <w:rFonts w:ascii="Gadugi" w:eastAsia="Gadugi" w:hAnsi="Gadugi" w:cs="Arial"/>
          <w:b/>
          <w:sz w:val="20"/>
          <w:szCs w:val="20"/>
        </w:rPr>
        <w:t xml:space="preserve">Cargue de Solicitudes y Órdenes de Pago a </w:t>
      </w:r>
      <w:proofErr w:type="spellStart"/>
      <w:r w:rsidRPr="0057481A">
        <w:rPr>
          <w:rFonts w:ascii="Gadugi" w:eastAsia="Gadugi" w:hAnsi="Gadugi" w:cs="Arial"/>
          <w:b/>
          <w:sz w:val="20"/>
          <w:szCs w:val="20"/>
        </w:rPr>
        <w:t>OnBase</w:t>
      </w:r>
      <w:proofErr w:type="spellEnd"/>
      <w:r w:rsidRPr="0057481A">
        <w:rPr>
          <w:rFonts w:ascii="Gadugi" w:eastAsia="Gadugi" w:hAnsi="Gadugi" w:cs="Arial"/>
          <w:b/>
          <w:sz w:val="20"/>
          <w:szCs w:val="20"/>
        </w:rPr>
        <w:t xml:space="preserve">®: </w:t>
      </w:r>
      <w:r w:rsidRPr="0057481A">
        <w:rPr>
          <w:rFonts w:ascii="Gadugi" w:eastAsia="Gadugi" w:hAnsi="Gadugi" w:cs="Arial"/>
          <w:sz w:val="20"/>
          <w:szCs w:val="20"/>
        </w:rPr>
        <w:t xml:space="preserve">Una vez </w:t>
      </w:r>
      <w:r w:rsidRPr="0057481A">
        <w:rPr>
          <w:rFonts w:ascii="Gadugi" w:eastAsia="Gadugi" w:hAnsi="Gadugi" w:cs="Arial"/>
          <w:b/>
          <w:sz w:val="20"/>
          <w:szCs w:val="20"/>
        </w:rPr>
        <w:t xml:space="preserve">LA PREVISORA S.A COMPAÑIA DE SEGUROS, </w:t>
      </w:r>
      <w:r w:rsidRPr="0057481A">
        <w:rPr>
          <w:rFonts w:ascii="Gadugi" w:eastAsia="Gadugi" w:hAnsi="Gadugi" w:cs="Arial"/>
          <w:sz w:val="20"/>
          <w:szCs w:val="20"/>
        </w:rPr>
        <w:t xml:space="preserve">genera las solicitudes y órdenes de pago con sus respectivos soportes, enviará al Centro de Acopio DEL PROVEEDOR los documentos físicos </w:t>
      </w:r>
      <w:r w:rsidR="00114BE8" w:rsidRPr="0057481A">
        <w:rPr>
          <w:rFonts w:ascii="Gadugi" w:eastAsia="Gadugi" w:hAnsi="Gadugi" w:cs="Arial"/>
          <w:sz w:val="20"/>
          <w:szCs w:val="20"/>
        </w:rPr>
        <w:t xml:space="preserve">/ o digitales </w:t>
      </w:r>
      <w:r w:rsidRPr="0057481A">
        <w:rPr>
          <w:rFonts w:ascii="Gadugi" w:eastAsia="Gadugi" w:hAnsi="Gadugi" w:cs="Arial"/>
          <w:sz w:val="20"/>
          <w:szCs w:val="20"/>
        </w:rPr>
        <w:t xml:space="preserve">para que se realice el proceso de digitalización, indexación, cargue a </w:t>
      </w:r>
      <w:proofErr w:type="spellStart"/>
      <w:r w:rsidRPr="0057481A">
        <w:rPr>
          <w:rFonts w:ascii="Gadugi" w:eastAsia="Gadugi" w:hAnsi="Gadugi" w:cs="Arial"/>
          <w:sz w:val="20"/>
          <w:szCs w:val="20"/>
        </w:rPr>
        <w:t>OnBase</w:t>
      </w:r>
      <w:proofErr w:type="spellEnd"/>
      <w:r w:rsidRPr="0057481A">
        <w:rPr>
          <w:rFonts w:ascii="Gadugi" w:eastAsia="Gadugi" w:hAnsi="Gadugi" w:cs="Arial"/>
          <w:sz w:val="20"/>
          <w:szCs w:val="20"/>
        </w:rPr>
        <w:t>® y envío al CAD.</w:t>
      </w:r>
    </w:p>
    <w:p w14:paraId="463B47E9" w14:textId="77777777" w:rsidR="00F7135D" w:rsidRPr="0057481A" w:rsidRDefault="00F7135D" w:rsidP="00041275">
      <w:pPr>
        <w:pStyle w:val="Prrafodelista"/>
        <w:spacing w:line="240" w:lineRule="auto"/>
        <w:jc w:val="both"/>
        <w:rPr>
          <w:rFonts w:ascii="Gadugi" w:eastAsia="Gadugi" w:hAnsi="Gadugi" w:cs="Arial"/>
          <w:sz w:val="20"/>
          <w:szCs w:val="20"/>
        </w:rPr>
      </w:pPr>
    </w:p>
    <w:p w14:paraId="79ECDA5B" w14:textId="16528724" w:rsidR="00BE4AAD" w:rsidRPr="0057481A" w:rsidRDefault="00BE4AAD" w:rsidP="00F7052F">
      <w:pPr>
        <w:pStyle w:val="Prrafodelista"/>
        <w:numPr>
          <w:ilvl w:val="0"/>
          <w:numId w:val="31"/>
        </w:numPr>
        <w:spacing w:line="240" w:lineRule="auto"/>
        <w:jc w:val="both"/>
        <w:rPr>
          <w:rFonts w:ascii="Gadugi" w:eastAsia="Gadugi" w:hAnsi="Gadugi" w:cs="Arial"/>
          <w:sz w:val="20"/>
          <w:szCs w:val="20"/>
        </w:rPr>
      </w:pPr>
      <w:r w:rsidRPr="0057481A">
        <w:rPr>
          <w:rFonts w:ascii="Gadugi" w:eastAsia="Gadugi" w:hAnsi="Gadugi" w:cs="Arial"/>
          <w:b/>
          <w:sz w:val="20"/>
          <w:szCs w:val="20"/>
        </w:rPr>
        <w:t>Cargue de devoluciones de correspondencia en los expedientes de siniestros.</w:t>
      </w:r>
      <w:r w:rsidRPr="0057481A">
        <w:rPr>
          <w:rFonts w:ascii="Gadugi" w:eastAsia="Gadugi" w:hAnsi="Gadugi" w:cs="Arial"/>
          <w:sz w:val="20"/>
          <w:szCs w:val="20"/>
        </w:rPr>
        <w:t xml:space="preserve">  Teniendo en cuenta el </w:t>
      </w:r>
      <w:r w:rsidR="008A0041" w:rsidRPr="0057481A">
        <w:rPr>
          <w:rFonts w:ascii="Gadugi" w:eastAsia="Gadugi" w:hAnsi="Gadugi" w:cs="Arial"/>
          <w:sz w:val="20"/>
          <w:szCs w:val="20"/>
        </w:rPr>
        <w:t>IN-GSS-009 PROTOCOLO NOTIFICACIONES OBJECIONES Y RATIFICACIONES (mencionado instructivo será socializado con el proveedor seleccionado).</w:t>
      </w:r>
      <w:r w:rsidRPr="0057481A">
        <w:rPr>
          <w:rFonts w:ascii="Gadugi" w:eastAsia="Gadugi" w:hAnsi="Gadugi" w:cs="Arial"/>
          <w:sz w:val="20"/>
          <w:szCs w:val="20"/>
        </w:rPr>
        <w:t>, EL PROVEEDOR de gestión documental deberá cargar los soportes relacionados con las devoluciones de objeciones entregados por EL PROVEEDOR de mensajería.</w:t>
      </w:r>
    </w:p>
    <w:p w14:paraId="7442BCEA" w14:textId="77777777" w:rsidR="00574D5E" w:rsidRPr="0057481A" w:rsidRDefault="00574D5E" w:rsidP="00BE4AAD">
      <w:pPr>
        <w:spacing w:line="240" w:lineRule="auto"/>
        <w:jc w:val="both"/>
        <w:rPr>
          <w:rFonts w:ascii="Gadugi" w:eastAsia="Gadugi" w:hAnsi="Gadugi" w:cs="Arial"/>
          <w:sz w:val="20"/>
          <w:szCs w:val="20"/>
        </w:rPr>
      </w:pPr>
    </w:p>
    <w:p w14:paraId="387AFF67" w14:textId="77172353" w:rsidR="005769A2" w:rsidRPr="0057481A" w:rsidRDefault="005769A2" w:rsidP="00574D5E">
      <w:pPr>
        <w:spacing w:line="240" w:lineRule="auto"/>
        <w:jc w:val="center"/>
        <w:rPr>
          <w:rFonts w:ascii="Gadugi" w:eastAsia="Verdana" w:hAnsi="Gadugi" w:cs="Arial"/>
          <w:b/>
          <w:bCs/>
          <w:sz w:val="20"/>
          <w:szCs w:val="20"/>
          <w:u w:val="single"/>
        </w:rPr>
      </w:pPr>
      <w:r w:rsidRPr="0057481A">
        <w:rPr>
          <w:rFonts w:ascii="Gadugi" w:eastAsia="Verdana" w:hAnsi="Gadugi" w:cs="Arial"/>
          <w:b/>
          <w:bCs/>
          <w:sz w:val="20"/>
          <w:szCs w:val="20"/>
          <w:u w:val="single"/>
        </w:rPr>
        <w:t>EL PROPONENTE ENTIENDE Y ACEPTA QUE LOS MODELOS BPO DE GESTION DOCUMENTAL, ASI COMO SUS MANUALES, FORMATOS, PROCEDIMIENTOS, FLUJOS E INSTRUCTIVOS PUEDEN SER OBJETO DE MODIFICACIONES ANTES, DURANTE Y FINALIZADO EL CONTRATO</w:t>
      </w:r>
      <w:r w:rsidR="008A0041" w:rsidRPr="0057481A">
        <w:rPr>
          <w:rFonts w:ascii="Gadugi" w:eastAsia="Verdana" w:hAnsi="Gadugi" w:cs="Arial"/>
          <w:b/>
          <w:bCs/>
          <w:sz w:val="20"/>
          <w:szCs w:val="20"/>
          <w:u w:val="single"/>
        </w:rPr>
        <w:t>.</w:t>
      </w:r>
    </w:p>
    <w:p w14:paraId="0040DA04" w14:textId="77777777" w:rsidR="007610AC" w:rsidRPr="0057481A" w:rsidRDefault="007610AC">
      <w:pPr>
        <w:rPr>
          <w:rFonts w:ascii="Gadugi" w:hAnsi="Gadugi"/>
          <w:sz w:val="20"/>
          <w:szCs w:val="20"/>
        </w:rPr>
      </w:pPr>
    </w:p>
    <w:sectPr w:rsidR="007610AC" w:rsidRPr="0057481A">
      <w:footerReference w:type="even" r:id="rId22"/>
      <w:footerReference w:type="default" r:id="rId23"/>
      <w:footerReference w:type="firs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AD925" w14:textId="77777777" w:rsidR="006D07B8" w:rsidRDefault="006D07B8" w:rsidP="00007E92">
      <w:pPr>
        <w:spacing w:after="0" w:line="240" w:lineRule="auto"/>
      </w:pPr>
      <w:r>
        <w:separator/>
      </w:r>
    </w:p>
  </w:endnote>
  <w:endnote w:type="continuationSeparator" w:id="0">
    <w:p w14:paraId="3D831AE0" w14:textId="77777777" w:rsidR="006D07B8" w:rsidRDefault="006D07B8" w:rsidP="0000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6E39" w14:textId="73EBEB91" w:rsidR="00007E92" w:rsidRDefault="00007E92">
    <w:pPr>
      <w:pStyle w:val="Piedepgina"/>
    </w:pPr>
    <w:r>
      <w:rPr>
        <w:noProof/>
      </w:rPr>
      <mc:AlternateContent>
        <mc:Choice Requires="wps">
          <w:drawing>
            <wp:anchor distT="0" distB="0" distL="0" distR="0" simplePos="0" relativeHeight="251659264" behindDoc="0" locked="0" layoutInCell="1" allowOverlap="1" wp14:anchorId="3CB9172E" wp14:editId="4D5AC360">
              <wp:simplePos x="635" y="635"/>
              <wp:positionH relativeFrom="page">
                <wp:align>center</wp:align>
              </wp:positionH>
              <wp:positionV relativeFrom="page">
                <wp:align>bottom</wp:align>
              </wp:positionV>
              <wp:extent cx="443865" cy="443865"/>
              <wp:effectExtent l="0" t="0" r="5715" b="0"/>
              <wp:wrapNone/>
              <wp:docPr id="10" name="Cuadro de texto 10" descr="DOCUMENTO DE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0A795" w14:textId="0629FD50" w:rsidR="00007E92" w:rsidRPr="00007E92" w:rsidRDefault="00007E92" w:rsidP="00007E92">
                          <w:pPr>
                            <w:spacing w:after="0"/>
                            <w:rPr>
                              <w:rFonts w:ascii="Calibri" w:eastAsia="Calibri" w:hAnsi="Calibri" w:cs="Calibri"/>
                              <w:noProof/>
                              <w:color w:val="000000"/>
                              <w:sz w:val="20"/>
                              <w:szCs w:val="20"/>
                            </w:rPr>
                          </w:pPr>
                          <w:r w:rsidRPr="00007E92">
                            <w:rPr>
                              <w:rFonts w:ascii="Calibri" w:eastAsia="Calibri" w:hAnsi="Calibri" w:cs="Calibri"/>
                              <w:noProof/>
                              <w:color w:val="000000"/>
                              <w:sz w:val="20"/>
                              <w:szCs w:val="20"/>
                            </w:rPr>
                            <w:t>DOCUMENTO DE 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B9172E" id="_x0000_t202" coordsize="21600,21600" o:spt="202" path="m,l,21600r21600,l21600,xe">
              <v:stroke joinstyle="miter"/>
              <v:path gradientshapeok="t" o:connecttype="rect"/>
            </v:shapetype>
            <v:shape id="Cuadro de texto 10" o:spid="_x0000_s1026" type="#_x0000_t202" alt="DOCUMENTO DE USO INTERNO"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A00A795" w14:textId="0629FD50" w:rsidR="00007E92" w:rsidRPr="00007E92" w:rsidRDefault="00007E92" w:rsidP="00007E92">
                    <w:pPr>
                      <w:spacing w:after="0"/>
                      <w:rPr>
                        <w:rFonts w:ascii="Calibri" w:eastAsia="Calibri" w:hAnsi="Calibri" w:cs="Calibri"/>
                        <w:noProof/>
                        <w:color w:val="000000"/>
                        <w:sz w:val="20"/>
                        <w:szCs w:val="20"/>
                      </w:rPr>
                    </w:pPr>
                    <w:r w:rsidRPr="00007E92">
                      <w:rPr>
                        <w:rFonts w:ascii="Calibri" w:eastAsia="Calibri" w:hAnsi="Calibri" w:cs="Calibri"/>
                        <w:noProof/>
                        <w:color w:val="000000"/>
                        <w:sz w:val="20"/>
                        <w:szCs w:val="20"/>
                      </w:rPr>
                      <w:t>DOCUMENTO DE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9339" w14:textId="3BA4D457" w:rsidR="00007E92" w:rsidRDefault="00007E92">
    <w:pPr>
      <w:pStyle w:val="Piedepgina"/>
    </w:pPr>
    <w:r>
      <w:rPr>
        <w:noProof/>
      </w:rPr>
      <mc:AlternateContent>
        <mc:Choice Requires="wps">
          <w:drawing>
            <wp:anchor distT="0" distB="0" distL="0" distR="0" simplePos="0" relativeHeight="251660288" behindDoc="0" locked="0" layoutInCell="1" allowOverlap="1" wp14:anchorId="3D72E858" wp14:editId="28B207BF">
              <wp:simplePos x="635" y="635"/>
              <wp:positionH relativeFrom="page">
                <wp:align>center</wp:align>
              </wp:positionH>
              <wp:positionV relativeFrom="page">
                <wp:align>bottom</wp:align>
              </wp:positionV>
              <wp:extent cx="443865" cy="443865"/>
              <wp:effectExtent l="0" t="0" r="5715" b="0"/>
              <wp:wrapNone/>
              <wp:docPr id="14" name="Cuadro de texto 14" descr="DOCUMENTO DE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C69357" w14:textId="2D0F1925" w:rsidR="00007E92" w:rsidRPr="00007E92" w:rsidRDefault="00007E92" w:rsidP="00007E92">
                          <w:pPr>
                            <w:spacing w:after="0"/>
                            <w:rPr>
                              <w:rFonts w:ascii="Calibri" w:eastAsia="Calibri" w:hAnsi="Calibri" w:cs="Calibri"/>
                              <w:noProof/>
                              <w:color w:val="000000"/>
                              <w:sz w:val="20"/>
                              <w:szCs w:val="20"/>
                            </w:rPr>
                          </w:pPr>
                          <w:r w:rsidRPr="00007E92">
                            <w:rPr>
                              <w:rFonts w:ascii="Calibri" w:eastAsia="Calibri" w:hAnsi="Calibri" w:cs="Calibri"/>
                              <w:noProof/>
                              <w:color w:val="000000"/>
                              <w:sz w:val="20"/>
                              <w:szCs w:val="20"/>
                            </w:rPr>
                            <w:t>DOCUMENTO DE 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72E858" id="_x0000_t202" coordsize="21600,21600" o:spt="202" path="m,l,21600r21600,l21600,xe">
              <v:stroke joinstyle="miter"/>
              <v:path gradientshapeok="t" o:connecttype="rect"/>
            </v:shapetype>
            <v:shape id="Cuadro de texto 14" o:spid="_x0000_s1027" type="#_x0000_t202" alt="DOCUMENTO DE USO INTERNO"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0C69357" w14:textId="2D0F1925" w:rsidR="00007E92" w:rsidRPr="00007E92" w:rsidRDefault="00007E92" w:rsidP="00007E92">
                    <w:pPr>
                      <w:spacing w:after="0"/>
                      <w:rPr>
                        <w:rFonts w:ascii="Calibri" w:eastAsia="Calibri" w:hAnsi="Calibri" w:cs="Calibri"/>
                        <w:noProof/>
                        <w:color w:val="000000"/>
                        <w:sz w:val="20"/>
                        <w:szCs w:val="20"/>
                      </w:rPr>
                    </w:pPr>
                    <w:r w:rsidRPr="00007E92">
                      <w:rPr>
                        <w:rFonts w:ascii="Calibri" w:eastAsia="Calibri" w:hAnsi="Calibri" w:cs="Calibri"/>
                        <w:noProof/>
                        <w:color w:val="000000"/>
                        <w:sz w:val="20"/>
                        <w:szCs w:val="20"/>
                      </w:rPr>
                      <w:t>DOCUMENTO DE 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CBC1" w14:textId="3C61C7E3" w:rsidR="00007E92" w:rsidRDefault="00007E92">
    <w:pPr>
      <w:pStyle w:val="Piedepgina"/>
    </w:pPr>
    <w:r>
      <w:rPr>
        <w:noProof/>
      </w:rPr>
      <mc:AlternateContent>
        <mc:Choice Requires="wps">
          <w:drawing>
            <wp:anchor distT="0" distB="0" distL="0" distR="0" simplePos="0" relativeHeight="251658240" behindDoc="0" locked="0" layoutInCell="1" allowOverlap="1" wp14:anchorId="0E3E27BC" wp14:editId="16B29C19">
              <wp:simplePos x="635" y="635"/>
              <wp:positionH relativeFrom="page">
                <wp:align>center</wp:align>
              </wp:positionH>
              <wp:positionV relativeFrom="page">
                <wp:align>bottom</wp:align>
              </wp:positionV>
              <wp:extent cx="443865" cy="443865"/>
              <wp:effectExtent l="0" t="0" r="5715" b="0"/>
              <wp:wrapNone/>
              <wp:docPr id="3" name="Cuadro de texto 3" descr="DOCUMENTO DE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B065DF" w14:textId="5940CA21" w:rsidR="00007E92" w:rsidRPr="00007E92" w:rsidRDefault="00007E92" w:rsidP="00007E92">
                          <w:pPr>
                            <w:spacing w:after="0"/>
                            <w:rPr>
                              <w:rFonts w:ascii="Calibri" w:eastAsia="Calibri" w:hAnsi="Calibri" w:cs="Calibri"/>
                              <w:noProof/>
                              <w:color w:val="000000"/>
                              <w:sz w:val="20"/>
                              <w:szCs w:val="20"/>
                            </w:rPr>
                          </w:pPr>
                          <w:r w:rsidRPr="00007E92">
                            <w:rPr>
                              <w:rFonts w:ascii="Calibri" w:eastAsia="Calibri" w:hAnsi="Calibri" w:cs="Calibri"/>
                              <w:noProof/>
                              <w:color w:val="000000"/>
                              <w:sz w:val="20"/>
                              <w:szCs w:val="20"/>
                            </w:rPr>
                            <w:t>DOCUMENTO DE 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E27BC" id="_x0000_t202" coordsize="21600,21600" o:spt="202" path="m,l,21600r21600,l21600,xe">
              <v:stroke joinstyle="miter"/>
              <v:path gradientshapeok="t" o:connecttype="rect"/>
            </v:shapetype>
            <v:shape id="Cuadro de texto 3" o:spid="_x0000_s1028" type="#_x0000_t202" alt="DOCUMENTO DE USO INTERNO"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BB065DF" w14:textId="5940CA21" w:rsidR="00007E92" w:rsidRPr="00007E92" w:rsidRDefault="00007E92" w:rsidP="00007E92">
                    <w:pPr>
                      <w:spacing w:after="0"/>
                      <w:rPr>
                        <w:rFonts w:ascii="Calibri" w:eastAsia="Calibri" w:hAnsi="Calibri" w:cs="Calibri"/>
                        <w:noProof/>
                        <w:color w:val="000000"/>
                        <w:sz w:val="20"/>
                        <w:szCs w:val="20"/>
                      </w:rPr>
                    </w:pPr>
                    <w:r w:rsidRPr="00007E92">
                      <w:rPr>
                        <w:rFonts w:ascii="Calibri" w:eastAsia="Calibri" w:hAnsi="Calibri" w:cs="Calibri"/>
                        <w:noProof/>
                        <w:color w:val="000000"/>
                        <w:sz w:val="20"/>
                        <w:szCs w:val="20"/>
                      </w:rPr>
                      <w:t>DOCUMENTO DE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76D76" w14:textId="77777777" w:rsidR="006D07B8" w:rsidRDefault="006D07B8" w:rsidP="00007E92">
      <w:pPr>
        <w:spacing w:after="0" w:line="240" w:lineRule="auto"/>
      </w:pPr>
      <w:r>
        <w:separator/>
      </w:r>
    </w:p>
  </w:footnote>
  <w:footnote w:type="continuationSeparator" w:id="0">
    <w:p w14:paraId="61BB11B7" w14:textId="77777777" w:rsidR="006D07B8" w:rsidRDefault="006D07B8" w:rsidP="00007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1D1D"/>
    <w:multiLevelType w:val="multilevel"/>
    <w:tmpl w:val="1402DB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541D41"/>
    <w:multiLevelType w:val="multilevel"/>
    <w:tmpl w:val="191EFFF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Wingdings" w:hAnsi="Wingdings" w:hint="default"/>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125D1DF2"/>
    <w:multiLevelType w:val="multilevel"/>
    <w:tmpl w:val="58B6C9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E3442A"/>
    <w:multiLevelType w:val="hybridMultilevel"/>
    <w:tmpl w:val="AA10A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2E762F"/>
    <w:multiLevelType w:val="hybridMultilevel"/>
    <w:tmpl w:val="A016D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B5E717E"/>
    <w:multiLevelType w:val="hybridMultilevel"/>
    <w:tmpl w:val="422E4C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DAC63A8"/>
    <w:multiLevelType w:val="hybridMultilevel"/>
    <w:tmpl w:val="D7487F6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6772AD"/>
    <w:multiLevelType w:val="multilevel"/>
    <w:tmpl w:val="3EE64F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9C12C4"/>
    <w:multiLevelType w:val="multilevel"/>
    <w:tmpl w:val="87C2AB5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C7C2B24"/>
    <w:multiLevelType w:val="multilevel"/>
    <w:tmpl w:val="E3E6A4E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E8A6B6F"/>
    <w:multiLevelType w:val="hybridMultilevel"/>
    <w:tmpl w:val="55389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E63AA0"/>
    <w:multiLevelType w:val="hybridMultilevel"/>
    <w:tmpl w:val="1FD463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78C1BCE"/>
    <w:multiLevelType w:val="hybridMultilevel"/>
    <w:tmpl w:val="AA2E10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825B3D"/>
    <w:multiLevelType w:val="hybridMultilevel"/>
    <w:tmpl w:val="304AF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B3149B7"/>
    <w:multiLevelType w:val="multilevel"/>
    <w:tmpl w:val="CF2693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835B11"/>
    <w:multiLevelType w:val="multilevel"/>
    <w:tmpl w:val="F66C3140"/>
    <w:lvl w:ilvl="0">
      <w:start w:val="1"/>
      <w:numFmt w:val="decimal"/>
      <w:pStyle w:val="Ttulo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A663D7D"/>
    <w:multiLevelType w:val="hybridMultilevel"/>
    <w:tmpl w:val="08C02F20"/>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5D415127"/>
    <w:multiLevelType w:val="hybridMultilevel"/>
    <w:tmpl w:val="0BFC1E1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15:restartNumberingAfterBreak="0">
    <w:nsid w:val="5EA40716"/>
    <w:multiLevelType w:val="multilevel"/>
    <w:tmpl w:val="17709EEA"/>
    <w:lvl w:ilvl="0">
      <w:start w:val="1"/>
      <w:numFmt w:val="bullet"/>
      <w:pStyle w:val="esti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2401B7"/>
    <w:multiLevelType w:val="hybridMultilevel"/>
    <w:tmpl w:val="F0767DF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0" w15:restartNumberingAfterBreak="0">
    <w:nsid w:val="61147AD1"/>
    <w:multiLevelType w:val="hybridMultilevel"/>
    <w:tmpl w:val="5E1A98E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1" w15:restartNumberingAfterBreak="0">
    <w:nsid w:val="648922D7"/>
    <w:multiLevelType w:val="hybridMultilevel"/>
    <w:tmpl w:val="9E0CDA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9450E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EA1E93"/>
    <w:multiLevelType w:val="multilevel"/>
    <w:tmpl w:val="36305568"/>
    <w:lvl w:ilvl="0">
      <w:start w:val="1"/>
      <w:numFmt w:val="bullet"/>
      <w:pStyle w:val="LISTAFIGURASAUTOMATIC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92C160E"/>
    <w:multiLevelType w:val="hybridMultilevel"/>
    <w:tmpl w:val="7A6E4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ED1283A"/>
    <w:multiLevelType w:val="hybridMultilevel"/>
    <w:tmpl w:val="FD4ABC9C"/>
    <w:lvl w:ilvl="0" w:tplc="240A0001">
      <w:start w:val="1"/>
      <w:numFmt w:val="bullet"/>
      <w:lvlText w:val=""/>
      <w:lvlJc w:val="left"/>
      <w:pPr>
        <w:ind w:left="3696" w:hanging="360"/>
      </w:pPr>
      <w:rPr>
        <w:rFonts w:ascii="Symbol" w:hAnsi="Symbol" w:hint="default"/>
      </w:rPr>
    </w:lvl>
    <w:lvl w:ilvl="1" w:tplc="240A0003" w:tentative="1">
      <w:start w:val="1"/>
      <w:numFmt w:val="bullet"/>
      <w:lvlText w:val="o"/>
      <w:lvlJc w:val="left"/>
      <w:pPr>
        <w:ind w:left="4416" w:hanging="360"/>
      </w:pPr>
      <w:rPr>
        <w:rFonts w:ascii="Courier New" w:hAnsi="Courier New" w:cs="Courier New" w:hint="default"/>
      </w:rPr>
    </w:lvl>
    <w:lvl w:ilvl="2" w:tplc="240A0005" w:tentative="1">
      <w:start w:val="1"/>
      <w:numFmt w:val="bullet"/>
      <w:lvlText w:val=""/>
      <w:lvlJc w:val="left"/>
      <w:pPr>
        <w:ind w:left="5136" w:hanging="360"/>
      </w:pPr>
      <w:rPr>
        <w:rFonts w:ascii="Wingdings" w:hAnsi="Wingdings" w:hint="default"/>
      </w:rPr>
    </w:lvl>
    <w:lvl w:ilvl="3" w:tplc="240A0001" w:tentative="1">
      <w:start w:val="1"/>
      <w:numFmt w:val="bullet"/>
      <w:lvlText w:val=""/>
      <w:lvlJc w:val="left"/>
      <w:pPr>
        <w:ind w:left="5856" w:hanging="360"/>
      </w:pPr>
      <w:rPr>
        <w:rFonts w:ascii="Symbol" w:hAnsi="Symbol" w:hint="default"/>
      </w:rPr>
    </w:lvl>
    <w:lvl w:ilvl="4" w:tplc="240A0003" w:tentative="1">
      <w:start w:val="1"/>
      <w:numFmt w:val="bullet"/>
      <w:lvlText w:val="o"/>
      <w:lvlJc w:val="left"/>
      <w:pPr>
        <w:ind w:left="6576" w:hanging="360"/>
      </w:pPr>
      <w:rPr>
        <w:rFonts w:ascii="Courier New" w:hAnsi="Courier New" w:cs="Courier New" w:hint="default"/>
      </w:rPr>
    </w:lvl>
    <w:lvl w:ilvl="5" w:tplc="240A0005" w:tentative="1">
      <w:start w:val="1"/>
      <w:numFmt w:val="bullet"/>
      <w:lvlText w:val=""/>
      <w:lvlJc w:val="left"/>
      <w:pPr>
        <w:ind w:left="7296" w:hanging="360"/>
      </w:pPr>
      <w:rPr>
        <w:rFonts w:ascii="Wingdings" w:hAnsi="Wingdings" w:hint="default"/>
      </w:rPr>
    </w:lvl>
    <w:lvl w:ilvl="6" w:tplc="240A0001" w:tentative="1">
      <w:start w:val="1"/>
      <w:numFmt w:val="bullet"/>
      <w:lvlText w:val=""/>
      <w:lvlJc w:val="left"/>
      <w:pPr>
        <w:ind w:left="8016" w:hanging="360"/>
      </w:pPr>
      <w:rPr>
        <w:rFonts w:ascii="Symbol" w:hAnsi="Symbol" w:hint="default"/>
      </w:rPr>
    </w:lvl>
    <w:lvl w:ilvl="7" w:tplc="240A0003" w:tentative="1">
      <w:start w:val="1"/>
      <w:numFmt w:val="bullet"/>
      <w:lvlText w:val="o"/>
      <w:lvlJc w:val="left"/>
      <w:pPr>
        <w:ind w:left="8736" w:hanging="360"/>
      </w:pPr>
      <w:rPr>
        <w:rFonts w:ascii="Courier New" w:hAnsi="Courier New" w:cs="Courier New" w:hint="default"/>
      </w:rPr>
    </w:lvl>
    <w:lvl w:ilvl="8" w:tplc="240A0005" w:tentative="1">
      <w:start w:val="1"/>
      <w:numFmt w:val="bullet"/>
      <w:lvlText w:val=""/>
      <w:lvlJc w:val="left"/>
      <w:pPr>
        <w:ind w:left="9456" w:hanging="360"/>
      </w:pPr>
      <w:rPr>
        <w:rFonts w:ascii="Wingdings" w:hAnsi="Wingdings" w:hint="default"/>
      </w:rPr>
    </w:lvl>
  </w:abstractNum>
  <w:abstractNum w:abstractNumId="26" w15:restartNumberingAfterBreak="0">
    <w:nsid w:val="705423E2"/>
    <w:multiLevelType w:val="hybridMultilevel"/>
    <w:tmpl w:val="925E9A8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15:restartNumberingAfterBreak="0">
    <w:nsid w:val="7DBF4D4E"/>
    <w:multiLevelType w:val="hybridMultilevel"/>
    <w:tmpl w:val="DBB8E0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46067192">
    <w:abstractNumId w:val="1"/>
  </w:num>
  <w:num w:numId="2" w16cid:durableId="1275015213">
    <w:abstractNumId w:val="18"/>
  </w:num>
  <w:num w:numId="3" w16cid:durableId="1483080946">
    <w:abstractNumId w:val="23"/>
  </w:num>
  <w:num w:numId="4" w16cid:durableId="1683631098">
    <w:abstractNumId w:val="7"/>
  </w:num>
  <w:num w:numId="5" w16cid:durableId="1185363150">
    <w:abstractNumId w:val="8"/>
  </w:num>
  <w:num w:numId="6" w16cid:durableId="2086369977">
    <w:abstractNumId w:val="0"/>
  </w:num>
  <w:num w:numId="7" w16cid:durableId="1550610770">
    <w:abstractNumId w:val="14"/>
  </w:num>
  <w:num w:numId="8" w16cid:durableId="924648160">
    <w:abstractNumId w:val="9"/>
  </w:num>
  <w:num w:numId="9" w16cid:durableId="2056002853">
    <w:abstractNumId w:val="12"/>
  </w:num>
  <w:num w:numId="10" w16cid:durableId="1273586627">
    <w:abstractNumId w:val="25"/>
  </w:num>
  <w:num w:numId="11" w16cid:durableId="1963799844">
    <w:abstractNumId w:val="20"/>
  </w:num>
  <w:num w:numId="12" w16cid:durableId="1394618930">
    <w:abstractNumId w:val="13"/>
  </w:num>
  <w:num w:numId="13" w16cid:durableId="1970240920">
    <w:abstractNumId w:val="5"/>
  </w:num>
  <w:num w:numId="14" w16cid:durableId="1985310997">
    <w:abstractNumId w:val="16"/>
  </w:num>
  <w:num w:numId="15" w16cid:durableId="1997873706">
    <w:abstractNumId w:val="19"/>
  </w:num>
  <w:num w:numId="16" w16cid:durableId="1437557136">
    <w:abstractNumId w:val="24"/>
  </w:num>
  <w:num w:numId="17" w16cid:durableId="629172095">
    <w:abstractNumId w:val="2"/>
  </w:num>
  <w:num w:numId="18" w16cid:durableId="1859731471">
    <w:abstractNumId w:val="4"/>
  </w:num>
  <w:num w:numId="19" w16cid:durableId="101537779">
    <w:abstractNumId w:val="15"/>
  </w:num>
  <w:num w:numId="20" w16cid:durableId="2045590437">
    <w:abstractNumId w:val="22"/>
  </w:num>
  <w:num w:numId="21" w16cid:durableId="1608543637">
    <w:abstractNumId w:val="15"/>
    <w:lvlOverride w:ilvl="0">
      <w:startOverride w:val="9"/>
    </w:lvlOverride>
    <w:lvlOverride w:ilvl="1">
      <w:startOverride w:val="2"/>
    </w:lvlOverride>
  </w:num>
  <w:num w:numId="22" w16cid:durableId="1085493104">
    <w:abstractNumId w:val="15"/>
    <w:lvlOverride w:ilvl="0">
      <w:startOverride w:val="9"/>
    </w:lvlOverride>
    <w:lvlOverride w:ilvl="1">
      <w:startOverride w:val="2"/>
    </w:lvlOverride>
  </w:num>
  <w:num w:numId="23" w16cid:durableId="1218972909">
    <w:abstractNumId w:val="15"/>
    <w:lvlOverride w:ilvl="0">
      <w:startOverride w:val="9"/>
    </w:lvlOverride>
    <w:lvlOverride w:ilvl="1">
      <w:startOverride w:val="2"/>
    </w:lvlOverride>
  </w:num>
  <w:num w:numId="24" w16cid:durableId="417798906">
    <w:abstractNumId w:val="3"/>
  </w:num>
  <w:num w:numId="25" w16cid:durableId="1629242925">
    <w:abstractNumId w:val="27"/>
  </w:num>
  <w:num w:numId="26" w16cid:durableId="1205171089">
    <w:abstractNumId w:val="17"/>
  </w:num>
  <w:num w:numId="27" w16cid:durableId="1808280934">
    <w:abstractNumId w:val="26"/>
  </w:num>
  <w:num w:numId="28" w16cid:durableId="1113284844">
    <w:abstractNumId w:val="6"/>
  </w:num>
  <w:num w:numId="29" w16cid:durableId="256906032">
    <w:abstractNumId w:val="11"/>
  </w:num>
  <w:num w:numId="30" w16cid:durableId="1478958661">
    <w:abstractNumId w:val="21"/>
  </w:num>
  <w:num w:numId="31" w16cid:durableId="19603305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D24FA5"/>
    <w:rsid w:val="00000DCF"/>
    <w:rsid w:val="000039AF"/>
    <w:rsid w:val="00007E92"/>
    <w:rsid w:val="0001557A"/>
    <w:rsid w:val="00023588"/>
    <w:rsid w:val="00033C3A"/>
    <w:rsid w:val="00041275"/>
    <w:rsid w:val="00053D1E"/>
    <w:rsid w:val="00054669"/>
    <w:rsid w:val="000563FB"/>
    <w:rsid w:val="000859FF"/>
    <w:rsid w:val="000B1E78"/>
    <w:rsid w:val="000E2599"/>
    <w:rsid w:val="000E2E55"/>
    <w:rsid w:val="000E7680"/>
    <w:rsid w:val="000F30FB"/>
    <w:rsid w:val="000F4AD5"/>
    <w:rsid w:val="000F67E1"/>
    <w:rsid w:val="001004DD"/>
    <w:rsid w:val="00101E4B"/>
    <w:rsid w:val="00114BE8"/>
    <w:rsid w:val="00125467"/>
    <w:rsid w:val="00134B28"/>
    <w:rsid w:val="00142B12"/>
    <w:rsid w:val="00145FC9"/>
    <w:rsid w:val="00193642"/>
    <w:rsid w:val="001A60EE"/>
    <w:rsid w:val="001B5ED5"/>
    <w:rsid w:val="001C3D0B"/>
    <w:rsid w:val="001F1D83"/>
    <w:rsid w:val="001F6C98"/>
    <w:rsid w:val="00242720"/>
    <w:rsid w:val="00262F90"/>
    <w:rsid w:val="00277C68"/>
    <w:rsid w:val="00280CBB"/>
    <w:rsid w:val="0028431A"/>
    <w:rsid w:val="00294027"/>
    <w:rsid w:val="002C4EDA"/>
    <w:rsid w:val="002C57A1"/>
    <w:rsid w:val="002D28E3"/>
    <w:rsid w:val="002E0B25"/>
    <w:rsid w:val="002F5E6B"/>
    <w:rsid w:val="00313F98"/>
    <w:rsid w:val="00323B5E"/>
    <w:rsid w:val="00326EE3"/>
    <w:rsid w:val="0033322C"/>
    <w:rsid w:val="00334EC4"/>
    <w:rsid w:val="00340B8F"/>
    <w:rsid w:val="00346E37"/>
    <w:rsid w:val="00366884"/>
    <w:rsid w:val="00396DED"/>
    <w:rsid w:val="003B05F3"/>
    <w:rsid w:val="003B5428"/>
    <w:rsid w:val="003B55B9"/>
    <w:rsid w:val="003B6937"/>
    <w:rsid w:val="003D2744"/>
    <w:rsid w:val="003E4D04"/>
    <w:rsid w:val="003F65F5"/>
    <w:rsid w:val="00400B2D"/>
    <w:rsid w:val="0041339E"/>
    <w:rsid w:val="004320F6"/>
    <w:rsid w:val="004472D0"/>
    <w:rsid w:val="00453C03"/>
    <w:rsid w:val="00454D5D"/>
    <w:rsid w:val="004577CA"/>
    <w:rsid w:val="0046095F"/>
    <w:rsid w:val="00461612"/>
    <w:rsid w:val="00474A74"/>
    <w:rsid w:val="00483C80"/>
    <w:rsid w:val="004B6C1D"/>
    <w:rsid w:val="004E023F"/>
    <w:rsid w:val="004F0E16"/>
    <w:rsid w:val="004F4B22"/>
    <w:rsid w:val="004F5035"/>
    <w:rsid w:val="005267F5"/>
    <w:rsid w:val="00547DBF"/>
    <w:rsid w:val="005512D2"/>
    <w:rsid w:val="0055168B"/>
    <w:rsid w:val="0057481A"/>
    <w:rsid w:val="00574D5E"/>
    <w:rsid w:val="005769A2"/>
    <w:rsid w:val="00580A50"/>
    <w:rsid w:val="00582449"/>
    <w:rsid w:val="00587B1D"/>
    <w:rsid w:val="00590025"/>
    <w:rsid w:val="005A6764"/>
    <w:rsid w:val="005A76B2"/>
    <w:rsid w:val="005B3A6C"/>
    <w:rsid w:val="005B7997"/>
    <w:rsid w:val="005C04D8"/>
    <w:rsid w:val="005F1612"/>
    <w:rsid w:val="005F2606"/>
    <w:rsid w:val="006013CF"/>
    <w:rsid w:val="00602AE6"/>
    <w:rsid w:val="00615C66"/>
    <w:rsid w:val="00650DCB"/>
    <w:rsid w:val="00652CA0"/>
    <w:rsid w:val="006649BE"/>
    <w:rsid w:val="00672884"/>
    <w:rsid w:val="0067463A"/>
    <w:rsid w:val="006A0DE6"/>
    <w:rsid w:val="006B4E99"/>
    <w:rsid w:val="006C4F6B"/>
    <w:rsid w:val="006D07B8"/>
    <w:rsid w:val="006E2634"/>
    <w:rsid w:val="006E4017"/>
    <w:rsid w:val="006E5366"/>
    <w:rsid w:val="006F202B"/>
    <w:rsid w:val="007025F7"/>
    <w:rsid w:val="0071540D"/>
    <w:rsid w:val="0073089E"/>
    <w:rsid w:val="007479B2"/>
    <w:rsid w:val="007610AC"/>
    <w:rsid w:val="00762E15"/>
    <w:rsid w:val="00765EF0"/>
    <w:rsid w:val="00786CDE"/>
    <w:rsid w:val="007A7CEA"/>
    <w:rsid w:val="007B0ED6"/>
    <w:rsid w:val="007C2895"/>
    <w:rsid w:val="007C6953"/>
    <w:rsid w:val="007E6FA0"/>
    <w:rsid w:val="00804AA2"/>
    <w:rsid w:val="00811234"/>
    <w:rsid w:val="00812B0F"/>
    <w:rsid w:val="008307F4"/>
    <w:rsid w:val="00843EC5"/>
    <w:rsid w:val="00845EA5"/>
    <w:rsid w:val="008664CF"/>
    <w:rsid w:val="008765DC"/>
    <w:rsid w:val="00886E6E"/>
    <w:rsid w:val="00896435"/>
    <w:rsid w:val="00897B75"/>
    <w:rsid w:val="00897C6E"/>
    <w:rsid w:val="008A0041"/>
    <w:rsid w:val="008B5507"/>
    <w:rsid w:val="008C6BCC"/>
    <w:rsid w:val="008D5A38"/>
    <w:rsid w:val="008E5583"/>
    <w:rsid w:val="008F6D8A"/>
    <w:rsid w:val="00903F09"/>
    <w:rsid w:val="00915302"/>
    <w:rsid w:val="009517C1"/>
    <w:rsid w:val="00960B6A"/>
    <w:rsid w:val="0096256C"/>
    <w:rsid w:val="009778A2"/>
    <w:rsid w:val="009840B8"/>
    <w:rsid w:val="00995BB1"/>
    <w:rsid w:val="00996820"/>
    <w:rsid w:val="009B1515"/>
    <w:rsid w:val="009C3ADD"/>
    <w:rsid w:val="009D02C4"/>
    <w:rsid w:val="009F54C5"/>
    <w:rsid w:val="009F71F7"/>
    <w:rsid w:val="00A045E4"/>
    <w:rsid w:val="00A05244"/>
    <w:rsid w:val="00A20617"/>
    <w:rsid w:val="00A216BF"/>
    <w:rsid w:val="00A276C9"/>
    <w:rsid w:val="00A539B0"/>
    <w:rsid w:val="00A547B3"/>
    <w:rsid w:val="00A6649E"/>
    <w:rsid w:val="00A73D7B"/>
    <w:rsid w:val="00A73D9C"/>
    <w:rsid w:val="00A74D50"/>
    <w:rsid w:val="00A80C88"/>
    <w:rsid w:val="00A857CF"/>
    <w:rsid w:val="00AA6339"/>
    <w:rsid w:val="00AA663C"/>
    <w:rsid w:val="00AC4A6C"/>
    <w:rsid w:val="00AD1792"/>
    <w:rsid w:val="00AE0000"/>
    <w:rsid w:val="00AE7845"/>
    <w:rsid w:val="00B02736"/>
    <w:rsid w:val="00B0550E"/>
    <w:rsid w:val="00B2123D"/>
    <w:rsid w:val="00B30C4F"/>
    <w:rsid w:val="00B45DFB"/>
    <w:rsid w:val="00B574D2"/>
    <w:rsid w:val="00B732EA"/>
    <w:rsid w:val="00BA0DB9"/>
    <w:rsid w:val="00BB144B"/>
    <w:rsid w:val="00BE3898"/>
    <w:rsid w:val="00BE4AAD"/>
    <w:rsid w:val="00BE56AB"/>
    <w:rsid w:val="00BF4198"/>
    <w:rsid w:val="00BF6D4B"/>
    <w:rsid w:val="00C005C6"/>
    <w:rsid w:val="00C13D47"/>
    <w:rsid w:val="00C143B3"/>
    <w:rsid w:val="00C20E72"/>
    <w:rsid w:val="00C24F63"/>
    <w:rsid w:val="00C41506"/>
    <w:rsid w:val="00C54029"/>
    <w:rsid w:val="00C60825"/>
    <w:rsid w:val="00C64E80"/>
    <w:rsid w:val="00C67365"/>
    <w:rsid w:val="00C67CEB"/>
    <w:rsid w:val="00C733F3"/>
    <w:rsid w:val="00C73778"/>
    <w:rsid w:val="00C80342"/>
    <w:rsid w:val="00C94A5D"/>
    <w:rsid w:val="00C971C9"/>
    <w:rsid w:val="00CB037F"/>
    <w:rsid w:val="00CB174B"/>
    <w:rsid w:val="00CE05F2"/>
    <w:rsid w:val="00CE7719"/>
    <w:rsid w:val="00CF55B8"/>
    <w:rsid w:val="00D03256"/>
    <w:rsid w:val="00D04660"/>
    <w:rsid w:val="00D063FA"/>
    <w:rsid w:val="00D12944"/>
    <w:rsid w:val="00D1685C"/>
    <w:rsid w:val="00D43E95"/>
    <w:rsid w:val="00D51DAB"/>
    <w:rsid w:val="00D54CE6"/>
    <w:rsid w:val="00D55A5B"/>
    <w:rsid w:val="00D911A1"/>
    <w:rsid w:val="00D9234C"/>
    <w:rsid w:val="00DA68F7"/>
    <w:rsid w:val="00DB6F77"/>
    <w:rsid w:val="00DD76F9"/>
    <w:rsid w:val="00DE64BB"/>
    <w:rsid w:val="00DE745F"/>
    <w:rsid w:val="00DF21AD"/>
    <w:rsid w:val="00DF3F66"/>
    <w:rsid w:val="00DF662B"/>
    <w:rsid w:val="00E00605"/>
    <w:rsid w:val="00E031DA"/>
    <w:rsid w:val="00E0368E"/>
    <w:rsid w:val="00E06F24"/>
    <w:rsid w:val="00E22D11"/>
    <w:rsid w:val="00E26631"/>
    <w:rsid w:val="00E3170D"/>
    <w:rsid w:val="00E412B5"/>
    <w:rsid w:val="00E41FAC"/>
    <w:rsid w:val="00E73687"/>
    <w:rsid w:val="00E77F3E"/>
    <w:rsid w:val="00E938B3"/>
    <w:rsid w:val="00E96F46"/>
    <w:rsid w:val="00EB6AC0"/>
    <w:rsid w:val="00EC49B8"/>
    <w:rsid w:val="00ED7058"/>
    <w:rsid w:val="00EE0303"/>
    <w:rsid w:val="00EE0D08"/>
    <w:rsid w:val="00EF0E83"/>
    <w:rsid w:val="00EF5062"/>
    <w:rsid w:val="00F170F9"/>
    <w:rsid w:val="00F26B7B"/>
    <w:rsid w:val="00F34C41"/>
    <w:rsid w:val="00F40163"/>
    <w:rsid w:val="00F50555"/>
    <w:rsid w:val="00F566B2"/>
    <w:rsid w:val="00F5736B"/>
    <w:rsid w:val="00F60491"/>
    <w:rsid w:val="00F7052F"/>
    <w:rsid w:val="00F70BA6"/>
    <w:rsid w:val="00F7135D"/>
    <w:rsid w:val="00F73178"/>
    <w:rsid w:val="00F7754A"/>
    <w:rsid w:val="00F80DFF"/>
    <w:rsid w:val="00F932A0"/>
    <w:rsid w:val="00FD3B13"/>
    <w:rsid w:val="00FE79E8"/>
    <w:rsid w:val="00FF2C04"/>
    <w:rsid w:val="018BF993"/>
    <w:rsid w:val="12B62495"/>
    <w:rsid w:val="1997FEA5"/>
    <w:rsid w:val="19B8176E"/>
    <w:rsid w:val="1AF602B7"/>
    <w:rsid w:val="1FF264B5"/>
    <w:rsid w:val="2F236727"/>
    <w:rsid w:val="3C41A19C"/>
    <w:rsid w:val="51D24FA5"/>
    <w:rsid w:val="56DF4B9A"/>
    <w:rsid w:val="5ECCB1BD"/>
    <w:rsid w:val="5F743652"/>
    <w:rsid w:val="6173E77B"/>
    <w:rsid w:val="626FF26B"/>
    <w:rsid w:val="682F432B"/>
    <w:rsid w:val="77E7333D"/>
    <w:rsid w:val="78EC2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4FA5"/>
  <w15:chartTrackingRefBased/>
  <w15:docId w15:val="{EE19DFAF-0553-4938-93FF-22F5E84D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AAD"/>
    <w:rPr>
      <w:lang w:val="es-CO"/>
    </w:rPr>
  </w:style>
  <w:style w:type="paragraph" w:styleId="Ttulo1">
    <w:name w:val="heading 1"/>
    <w:basedOn w:val="Prrafodelista"/>
    <w:next w:val="Normal"/>
    <w:link w:val="Ttulo1Car"/>
    <w:autoRedefine/>
    <w:qFormat/>
    <w:rsid w:val="00C80342"/>
    <w:pPr>
      <w:spacing w:before="240" w:after="200" w:line="240" w:lineRule="auto"/>
      <w:ind w:left="0"/>
      <w:jc w:val="center"/>
      <w:outlineLvl w:val="0"/>
    </w:pPr>
    <w:rPr>
      <w:rFonts w:ascii="Gadugi" w:eastAsia="Verdana" w:hAnsi="Gadugi" w:cs="Arial"/>
      <w:b/>
      <w:sz w:val="24"/>
      <w:szCs w:val="20"/>
      <w:lang w:eastAsia="es-CO"/>
    </w:rPr>
  </w:style>
  <w:style w:type="paragraph" w:styleId="Ttulo2">
    <w:name w:val="heading 2"/>
    <w:aliases w:val="H2,h2,2 headline,h,headline,Chapter Number/Appendix Letter,chn,section 1.1,Chapter Title,(Alt+2),sh2,A,2nd level,Titre2,l2,UNDERRUBRIK 1-2,Rubrik 02,1st level heading,level 2 no toc,h21,2nd level1,Titre21,l21,Head 21,heading 2,Heading 2 Hidden"/>
    <w:basedOn w:val="Ttulo1"/>
    <w:next w:val="Normal"/>
    <w:link w:val="Ttulo2Car"/>
    <w:autoRedefine/>
    <w:unhideWhenUsed/>
    <w:qFormat/>
    <w:rsid w:val="00EE0D08"/>
    <w:pPr>
      <w:numPr>
        <w:numId w:val="19"/>
      </w:numPr>
      <w:outlineLvl w:val="1"/>
    </w:pPr>
    <w:rPr>
      <w:sz w:val="20"/>
    </w:rPr>
  </w:style>
  <w:style w:type="paragraph" w:styleId="Ttulo3">
    <w:name w:val="heading 3"/>
    <w:basedOn w:val="Normal"/>
    <w:next w:val="Normal"/>
    <w:link w:val="Ttulo3Car"/>
    <w:autoRedefine/>
    <w:unhideWhenUsed/>
    <w:qFormat/>
    <w:rsid w:val="00DA68F7"/>
    <w:pPr>
      <w:spacing w:before="240" w:after="120" w:line="360" w:lineRule="auto"/>
      <w:ind w:left="576"/>
      <w:jc w:val="both"/>
      <w:outlineLvl w:val="2"/>
    </w:pPr>
    <w:rPr>
      <w:rFonts w:ascii="Gadugi" w:eastAsia="Verdana" w:hAnsi="Gadugi" w:cs="Arial"/>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0342"/>
    <w:rPr>
      <w:rFonts w:ascii="Gadugi" w:eastAsia="Verdana" w:hAnsi="Gadugi" w:cs="Arial"/>
      <w:b/>
      <w:sz w:val="24"/>
      <w:szCs w:val="20"/>
      <w:lang w:val="es-CO" w:eastAsia="es-CO"/>
    </w:rPr>
  </w:style>
  <w:style w:type="character" w:customStyle="1" w:styleId="Ttulo2Car">
    <w:name w:val="Título 2 Car"/>
    <w:aliases w:val="H2 Car,h2 Car,2 headline Car,h Car,headline Car,Chapter Number/Appendix Letter Car,chn Car,section 1.1 Car,Chapter Title Car,(Alt+2) Car,sh2 Car,A Car,2nd level Car,Titre2 Car,l2 Car,UNDERRUBRIK 1-2 Car,Rubrik 02 Car,1st level heading Car"/>
    <w:basedOn w:val="Fuentedeprrafopredeter"/>
    <w:link w:val="Ttulo2"/>
    <w:rsid w:val="00EE0D08"/>
    <w:rPr>
      <w:rFonts w:ascii="Gadugi" w:eastAsia="Verdana" w:hAnsi="Gadugi" w:cs="Arial"/>
      <w:b/>
      <w:sz w:val="20"/>
      <w:szCs w:val="20"/>
      <w:lang w:val="es-CO" w:eastAsia="es-CO"/>
    </w:rPr>
  </w:style>
  <w:style w:type="character" w:customStyle="1" w:styleId="Ttulo3Car">
    <w:name w:val="Título 3 Car"/>
    <w:basedOn w:val="Fuentedeprrafopredeter"/>
    <w:link w:val="Ttulo3"/>
    <w:rsid w:val="00DA68F7"/>
    <w:rPr>
      <w:rFonts w:ascii="Gadugi" w:eastAsia="Verdana" w:hAnsi="Gadugi" w:cs="Arial"/>
      <w:b/>
      <w:sz w:val="20"/>
      <w:szCs w:val="20"/>
      <w:lang w:eastAsia="es-ES"/>
    </w:rPr>
  </w:style>
  <w:style w:type="paragraph" w:styleId="Prrafodelista">
    <w:name w:val="List Paragraph"/>
    <w:aliases w:val="Bullet List,FooterText,numbered,List Paragraph1,Paragraphe de liste1,lp1,Bullets,Antes de enumeración,titulo 3,HOJA,Bolita,Párrafo de lista4,BOLADEF,Párrafo de lista3,Párrafo de lista21,BOLA,Nivel 1 OS,Colorful List Accent 1,Liste 1"/>
    <w:basedOn w:val="Normal"/>
    <w:link w:val="PrrafodelistaCar"/>
    <w:uiPriority w:val="34"/>
    <w:qFormat/>
    <w:rsid w:val="00BE4AAD"/>
    <w:pPr>
      <w:ind w:left="720"/>
      <w:contextualSpacing/>
    </w:pPr>
  </w:style>
  <w:style w:type="character" w:customStyle="1" w:styleId="PrrafodelistaCar">
    <w:name w:val="Párrafo de lista Car"/>
    <w:aliases w:val="Bullet List Car,FooterText Car,numbered Car,List Paragraph1 Car,Paragraphe de liste1 Car,lp1 Car,Bullets Car,Antes de enumeración Car,titulo 3 Car,HOJA Car,Bolita Car,Párrafo de lista4 Car,BOLADEF Car,Párrafo de lista3 Car,BOLA Car"/>
    <w:link w:val="Prrafodelista"/>
    <w:uiPriority w:val="34"/>
    <w:qFormat/>
    <w:locked/>
    <w:rsid w:val="00BE4AAD"/>
    <w:rPr>
      <w:lang w:val="es-CO"/>
    </w:rPr>
  </w:style>
  <w:style w:type="paragraph" w:customStyle="1" w:styleId="estilo1">
    <w:name w:val="estilo1"/>
    <w:basedOn w:val="Normal"/>
    <w:rsid w:val="00BE4AAD"/>
    <w:pPr>
      <w:numPr>
        <w:numId w:val="2"/>
      </w:numPr>
      <w:snapToGrid w:val="0"/>
      <w:spacing w:after="0" w:line="240" w:lineRule="auto"/>
      <w:jc w:val="both"/>
    </w:pPr>
    <w:rPr>
      <w:rFonts w:ascii="Verdana" w:eastAsia="Times New Roman" w:hAnsi="Verdana" w:cs="Times New Roman"/>
      <w:lang w:eastAsia="es-ES"/>
    </w:rPr>
  </w:style>
  <w:style w:type="paragraph" w:customStyle="1" w:styleId="LISTAFIGURASAUTOMATICA">
    <w:name w:val="LISTA FIGURAS AUTOMATICA"/>
    <w:basedOn w:val="Normal"/>
    <w:next w:val="Normal"/>
    <w:rsid w:val="00BE4AAD"/>
    <w:pPr>
      <w:numPr>
        <w:numId w:val="3"/>
      </w:numPr>
      <w:tabs>
        <w:tab w:val="num" w:pos="705"/>
      </w:tabs>
      <w:spacing w:after="0" w:line="252" w:lineRule="auto"/>
      <w:jc w:val="center"/>
      <w:outlineLvl w:val="0"/>
    </w:pPr>
    <w:rPr>
      <w:rFonts w:ascii="Verdana" w:eastAsia="Times New Roman" w:hAnsi="Verdana" w:cs="Arial"/>
      <w:b/>
    </w:rPr>
  </w:style>
  <w:style w:type="paragraph" w:customStyle="1" w:styleId="Default">
    <w:name w:val="Default"/>
    <w:rsid w:val="0041339E"/>
    <w:pPr>
      <w:autoSpaceDE w:val="0"/>
      <w:autoSpaceDN w:val="0"/>
      <w:adjustRightInd w:val="0"/>
      <w:spacing w:after="0" w:line="240" w:lineRule="auto"/>
    </w:pPr>
    <w:rPr>
      <w:rFonts w:ascii="Verdana" w:hAnsi="Verdana" w:cs="Verdana"/>
      <w:color w:val="000000"/>
      <w:sz w:val="24"/>
      <w:szCs w:val="24"/>
      <w:lang w:val="es-CO"/>
    </w:rPr>
  </w:style>
  <w:style w:type="character" w:styleId="Refdecomentario">
    <w:name w:val="annotation reference"/>
    <w:basedOn w:val="Fuentedeprrafopredeter"/>
    <w:uiPriority w:val="99"/>
    <w:semiHidden/>
    <w:unhideWhenUsed/>
    <w:rsid w:val="00453C03"/>
    <w:rPr>
      <w:sz w:val="16"/>
      <w:szCs w:val="16"/>
    </w:rPr>
  </w:style>
  <w:style w:type="paragraph" w:styleId="Textocomentario">
    <w:name w:val="annotation text"/>
    <w:basedOn w:val="Normal"/>
    <w:link w:val="TextocomentarioCar"/>
    <w:uiPriority w:val="99"/>
    <w:unhideWhenUsed/>
    <w:rsid w:val="00453C03"/>
    <w:pPr>
      <w:spacing w:line="240" w:lineRule="auto"/>
    </w:pPr>
    <w:rPr>
      <w:sz w:val="20"/>
      <w:szCs w:val="20"/>
    </w:rPr>
  </w:style>
  <w:style w:type="character" w:customStyle="1" w:styleId="TextocomentarioCar">
    <w:name w:val="Texto comentario Car"/>
    <w:basedOn w:val="Fuentedeprrafopredeter"/>
    <w:link w:val="Textocomentario"/>
    <w:uiPriority w:val="99"/>
    <w:rsid w:val="00453C03"/>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453C03"/>
    <w:rPr>
      <w:b/>
      <w:bCs/>
    </w:rPr>
  </w:style>
  <w:style w:type="character" w:customStyle="1" w:styleId="AsuntodelcomentarioCar">
    <w:name w:val="Asunto del comentario Car"/>
    <w:basedOn w:val="TextocomentarioCar"/>
    <w:link w:val="Asuntodelcomentario"/>
    <w:uiPriority w:val="99"/>
    <w:semiHidden/>
    <w:rsid w:val="00453C03"/>
    <w:rPr>
      <w:b/>
      <w:bCs/>
      <w:sz w:val="20"/>
      <w:szCs w:val="20"/>
      <w:lang w:val="es-CO"/>
    </w:rPr>
  </w:style>
  <w:style w:type="paragraph" w:styleId="Revisin">
    <w:name w:val="Revision"/>
    <w:hidden/>
    <w:uiPriority w:val="99"/>
    <w:semiHidden/>
    <w:rsid w:val="00453C03"/>
    <w:pPr>
      <w:spacing w:after="0" w:line="240" w:lineRule="auto"/>
    </w:pPr>
    <w:rPr>
      <w:lang w:val="es-CO"/>
    </w:rPr>
  </w:style>
  <w:style w:type="character" w:customStyle="1" w:styleId="cf01">
    <w:name w:val="cf01"/>
    <w:basedOn w:val="Fuentedeprrafopredeter"/>
    <w:rsid w:val="00DD76F9"/>
    <w:rPr>
      <w:rFonts w:ascii="Segoe UI" w:hAnsi="Segoe UI" w:cs="Segoe UI" w:hint="default"/>
      <w:sz w:val="18"/>
      <w:szCs w:val="18"/>
    </w:rPr>
  </w:style>
  <w:style w:type="paragraph" w:styleId="Piedepgina">
    <w:name w:val="footer"/>
    <w:basedOn w:val="Normal"/>
    <w:link w:val="PiedepginaCar"/>
    <w:uiPriority w:val="99"/>
    <w:unhideWhenUsed/>
    <w:rsid w:val="00007E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7E92"/>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803AB336490BC4BA98EDE3797AB3E99" ma:contentTypeVersion="4" ma:contentTypeDescription="Crear nuevo documento." ma:contentTypeScope="" ma:versionID="08d665858f0d4475f5175a7c7cf1baee">
  <xsd:schema xmlns:xsd="http://www.w3.org/2001/XMLSchema" xmlns:xs="http://www.w3.org/2001/XMLSchema" xmlns:p="http://schemas.microsoft.com/office/2006/metadata/properties" xmlns:ns2="1a6c6317-3194-4412-af4f-e4b52205be6b" xmlns:ns3="7c08faed-86f4-4d59-ae5f-03a874d4c613" targetNamespace="http://schemas.microsoft.com/office/2006/metadata/properties" ma:root="true" ma:fieldsID="62e3371f22c9cae32d156f958807ab31" ns2:_="" ns3:_="">
    <xsd:import namespace="1a6c6317-3194-4412-af4f-e4b52205be6b"/>
    <xsd:import namespace="7c08faed-86f4-4d59-ae5f-03a874d4c6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c6317-3194-4412-af4f-e4b52205b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8faed-86f4-4d59-ae5f-03a874d4c61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3C76B-C8F8-4DDD-90B5-152C061469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A09FBE-DADC-42C8-8EB9-C0992A5FA5F3}">
  <ds:schemaRefs>
    <ds:schemaRef ds:uri="http://schemas.microsoft.com/sharepoint/v3/contenttype/forms"/>
  </ds:schemaRefs>
</ds:datastoreItem>
</file>

<file path=customXml/itemProps3.xml><?xml version="1.0" encoding="utf-8"?>
<ds:datastoreItem xmlns:ds="http://schemas.openxmlformats.org/officeDocument/2006/customXml" ds:itemID="{ECE1C878-BB64-42B0-A736-DA66E9149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c6317-3194-4412-af4f-e4b52205be6b"/>
    <ds:schemaRef ds:uri="7c08faed-86f4-4d59-ae5f-03a874d4c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C30E60-0532-47F9-BB51-B72667EA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32</Pages>
  <Words>10560</Words>
  <Characters>58086</Characters>
  <Application>Microsoft Office Word</Application>
  <DocSecurity>0</DocSecurity>
  <Lines>484</Lines>
  <Paragraphs>137</Paragraphs>
  <ScaleCrop>false</ScaleCrop>
  <Company/>
  <LinksUpToDate>false</LinksUpToDate>
  <CharactersWithSpaces>68509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PATRICIA MARTINEZ MENDOZA</dc:creator>
  <cp:keywords/>
  <dc:description/>
  <cp:lastModifiedBy>ANA  MARIA  OSPINA</cp:lastModifiedBy>
  <cp:revision>177</cp:revision>
  <dcterms:created xsi:type="dcterms:W3CDTF">2022-11-25T15:25:00Z</dcterms:created>
  <dcterms:modified xsi:type="dcterms:W3CDTF">2022-12-22T15:12:00Z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0x010100F803AB336490BC4BA98EDE3797AB3E99</vt:lpwstr>
  </property>
  <property fmtid="{D5CDD505-2E9C-101B-9397-08002B2CF9AE}" pid="3" name="ClassificationContentMarkingFooterShapeIds">
    <vt:lpwstr>3,a,e</vt:lpwstr>
  </property>
  <property fmtid="{D5CDD505-2E9C-101B-9397-08002B2CF9AE}" pid="4" name="ClassificationContentMarkingFooterFontProps">
    <vt:lpwstr>#000000,10,Calibri</vt:lpwstr>
  </property>
  <property fmtid="{D5CDD505-2E9C-101B-9397-08002B2CF9AE}" pid="5" name="ClassificationContentMarkingFooterText">
    <vt:lpwstr>DOCUMENTO DE USO INTERNO</vt:lpwstr>
  </property>
  <property fmtid="{D5CDD505-2E9C-101B-9397-08002B2CF9AE}" pid="6" name="MSIP_Label_1f9f3886-688c-41ec-beb5-f6c446299e5f_Enabled">
    <vt:lpwstr>true</vt:lpwstr>
  </property>
  <property fmtid="{D5CDD505-2E9C-101B-9397-08002B2CF9AE}" pid="7" name="MSIP_Label_1f9f3886-688c-41ec-beb5-f6c446299e5f_SetDate">
    <vt:lpwstr>2022-12-20T21:45:48Z</vt:lpwstr>
  </property>
  <property fmtid="{D5CDD505-2E9C-101B-9397-08002B2CF9AE}" pid="8" name="MSIP_Label_1f9f3886-688c-41ec-beb5-f6c446299e5f_Method">
    <vt:lpwstr>Standard</vt:lpwstr>
  </property>
  <property fmtid="{D5CDD505-2E9C-101B-9397-08002B2CF9AE}" pid="9" name="MSIP_Label_1f9f3886-688c-41ec-beb5-f6c446299e5f_Name">
    <vt:lpwstr>Interno - Acceso abierto (No Cifrado)</vt:lpwstr>
  </property>
  <property fmtid="{D5CDD505-2E9C-101B-9397-08002B2CF9AE}" pid="10" name="MSIP_Label_1f9f3886-688c-41ec-beb5-f6c446299e5f_SiteId">
    <vt:lpwstr>73e84937-70de-4ceb-8f14-b8f9ab356f6e</vt:lpwstr>
  </property>
  <property fmtid="{D5CDD505-2E9C-101B-9397-08002B2CF9AE}" pid="11" name="MSIP_Label_1f9f3886-688c-41ec-beb5-f6c446299e5f_ActionId">
    <vt:lpwstr>58faf889-decf-4b73-8362-0b32906ae6e9</vt:lpwstr>
  </property>
  <property fmtid="{D5CDD505-2E9C-101B-9397-08002B2CF9AE}" pid="12" name="MSIP_Label_1f9f3886-688c-41ec-beb5-f6c446299e5f_ContentBits">
    <vt:lpwstr>2</vt:lpwstr>
  </property>
</Properties>
</file>